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0C8C8" w14:textId="77777777" w:rsidR="00CF102C" w:rsidRPr="00D52685" w:rsidRDefault="00CF102C" w:rsidP="002B1B2D">
      <w:pPr>
        <w:spacing w:before="29"/>
        <w:jc w:val="center"/>
        <w:outlineLvl w:val="0"/>
        <w:rPr>
          <w:rFonts w:ascii="Helvetica" w:eastAsia="Times New Roman" w:hAnsi="Helvetica"/>
        </w:rPr>
      </w:pPr>
      <w:r w:rsidRPr="00D52685">
        <w:rPr>
          <w:rFonts w:ascii="Helvetica" w:eastAsia="Times New Roman" w:hAnsi="Helvetica"/>
          <w:b/>
          <w:bCs/>
        </w:rPr>
        <w:t>UNIT</w:t>
      </w:r>
      <w:r w:rsidRPr="00D52685">
        <w:rPr>
          <w:rFonts w:ascii="Helvetica" w:eastAsia="Times New Roman" w:hAnsi="Helvetica"/>
          <w:b/>
          <w:bCs/>
          <w:spacing w:val="1"/>
        </w:rPr>
        <w:t>E</w:t>
      </w:r>
      <w:r w:rsidRPr="00D52685">
        <w:rPr>
          <w:rFonts w:ascii="Helvetica" w:eastAsia="Times New Roman" w:hAnsi="Helvetica"/>
          <w:b/>
          <w:bCs/>
        </w:rPr>
        <w:t xml:space="preserve">D </w:t>
      </w:r>
      <w:r w:rsidRPr="00D52685">
        <w:rPr>
          <w:rFonts w:ascii="Helvetica" w:eastAsia="Times New Roman" w:hAnsi="Helvetica"/>
          <w:b/>
          <w:bCs/>
          <w:spacing w:val="1"/>
        </w:rPr>
        <w:t>S</w:t>
      </w:r>
      <w:r w:rsidRPr="00D52685">
        <w:rPr>
          <w:rFonts w:ascii="Helvetica" w:eastAsia="Times New Roman" w:hAnsi="Helvetica"/>
          <w:b/>
          <w:bCs/>
        </w:rPr>
        <w:t>TA</w:t>
      </w:r>
      <w:r w:rsidRPr="00D52685">
        <w:rPr>
          <w:rFonts w:ascii="Helvetica" w:eastAsia="Times New Roman" w:hAnsi="Helvetica"/>
          <w:b/>
          <w:bCs/>
          <w:spacing w:val="1"/>
        </w:rPr>
        <w:t>T</w:t>
      </w:r>
      <w:r w:rsidRPr="00D52685">
        <w:rPr>
          <w:rFonts w:ascii="Helvetica" w:eastAsia="Times New Roman" w:hAnsi="Helvetica"/>
          <w:b/>
          <w:bCs/>
        </w:rPr>
        <w:t>ES D</w:t>
      </w:r>
      <w:r w:rsidRPr="00D52685">
        <w:rPr>
          <w:rFonts w:ascii="Helvetica" w:eastAsia="Times New Roman" w:hAnsi="Helvetica"/>
          <w:b/>
          <w:bCs/>
          <w:spacing w:val="1"/>
        </w:rPr>
        <w:t>I</w:t>
      </w:r>
      <w:r w:rsidRPr="00D52685">
        <w:rPr>
          <w:rFonts w:ascii="Helvetica" w:eastAsia="Times New Roman" w:hAnsi="Helvetica"/>
          <w:b/>
          <w:bCs/>
        </w:rPr>
        <w:t>STRICT COURT</w:t>
      </w:r>
    </w:p>
    <w:p w14:paraId="078391A7" w14:textId="77777777" w:rsidR="00CF102C" w:rsidRPr="00D52685" w:rsidRDefault="00CF102C" w:rsidP="002B1B2D">
      <w:pPr>
        <w:jc w:val="center"/>
        <w:outlineLvl w:val="0"/>
        <w:rPr>
          <w:rFonts w:ascii="Helvetica" w:eastAsia="Times New Roman" w:hAnsi="Helvetica"/>
        </w:rPr>
      </w:pPr>
      <w:r w:rsidRPr="00D52685">
        <w:rPr>
          <w:rFonts w:ascii="Helvetica" w:eastAsia="Times New Roman" w:hAnsi="Helvetica"/>
          <w:b/>
          <w:bCs/>
        </w:rPr>
        <w:t>FOR THE DIS</w:t>
      </w:r>
      <w:r w:rsidRPr="00D52685">
        <w:rPr>
          <w:rFonts w:ascii="Helvetica" w:eastAsia="Times New Roman" w:hAnsi="Helvetica"/>
          <w:b/>
          <w:bCs/>
          <w:spacing w:val="1"/>
        </w:rPr>
        <w:t>T</w:t>
      </w:r>
      <w:r w:rsidRPr="00D52685">
        <w:rPr>
          <w:rFonts w:ascii="Helvetica" w:eastAsia="Times New Roman" w:hAnsi="Helvetica"/>
          <w:b/>
          <w:bCs/>
        </w:rPr>
        <w:t>R</w:t>
      </w:r>
      <w:r w:rsidRPr="00D52685">
        <w:rPr>
          <w:rFonts w:ascii="Helvetica" w:eastAsia="Times New Roman" w:hAnsi="Helvetica"/>
          <w:b/>
          <w:bCs/>
          <w:spacing w:val="1"/>
        </w:rPr>
        <w:t>I</w:t>
      </w:r>
      <w:r w:rsidRPr="00D52685">
        <w:rPr>
          <w:rFonts w:ascii="Helvetica" w:eastAsia="Times New Roman" w:hAnsi="Helvetica"/>
          <w:b/>
          <w:bCs/>
        </w:rPr>
        <w:t>CT OF MARYLAND</w:t>
      </w:r>
    </w:p>
    <w:p w14:paraId="5D7763D8" w14:textId="77777777" w:rsidR="00CF102C" w:rsidRPr="00D52685" w:rsidRDefault="00CF102C" w:rsidP="00CF102C">
      <w:pPr>
        <w:spacing w:before="10" w:line="140" w:lineRule="exact"/>
        <w:rPr>
          <w:rFonts w:ascii="Helvetica" w:hAnsi="Helvetica"/>
        </w:rPr>
      </w:pPr>
    </w:p>
    <w:p w14:paraId="483E4DCE" w14:textId="77777777" w:rsidR="00CF102C" w:rsidRPr="00D52685" w:rsidRDefault="00CF102C" w:rsidP="00CF102C">
      <w:pPr>
        <w:spacing w:line="200" w:lineRule="exact"/>
        <w:rPr>
          <w:rFonts w:ascii="Helvetica" w:hAnsi="Helvetica"/>
        </w:rPr>
      </w:pPr>
    </w:p>
    <w:p w14:paraId="193BA6BD" w14:textId="77777777" w:rsidR="00CF102C" w:rsidRPr="00D52685" w:rsidRDefault="00CF102C" w:rsidP="00CF102C">
      <w:pPr>
        <w:spacing w:line="200" w:lineRule="exact"/>
        <w:rPr>
          <w:rFonts w:ascii="Helvetica" w:hAnsi="Helvetica"/>
        </w:rPr>
      </w:pPr>
    </w:p>
    <w:p w14:paraId="20785E67" w14:textId="77777777" w:rsidR="00CF102C" w:rsidRPr="00D52685" w:rsidRDefault="00CF102C" w:rsidP="00CF102C">
      <w:pPr>
        <w:tabs>
          <w:tab w:val="left" w:pos="4320"/>
        </w:tabs>
        <w:ind w:left="120" w:right="-20"/>
        <w:rPr>
          <w:rFonts w:ascii="Helvetica" w:eastAsia="Times New Roman" w:hAnsi="Helvetica"/>
        </w:rPr>
      </w:pPr>
      <w:r w:rsidRPr="00D52685">
        <w:rPr>
          <w:rFonts w:ascii="Helvetica" w:eastAsia="Times New Roman" w:hAnsi="Helvetica"/>
        </w:rPr>
        <w:t>UNITED STATES of AMERICA</w:t>
      </w:r>
      <w:r w:rsidRPr="00D52685">
        <w:rPr>
          <w:rFonts w:ascii="Helvetica" w:eastAsia="Times New Roman" w:hAnsi="Helvetica"/>
        </w:rPr>
        <w:tab/>
        <w:t>)</w:t>
      </w:r>
    </w:p>
    <w:p w14:paraId="44CA62AB" w14:textId="77777777" w:rsidR="00CF102C" w:rsidRPr="00D52685" w:rsidRDefault="00CF102C" w:rsidP="00CF102C">
      <w:pPr>
        <w:tabs>
          <w:tab w:val="left" w:pos="4320"/>
        </w:tabs>
        <w:ind w:left="1560" w:right="4610" w:hanging="1560"/>
        <w:rPr>
          <w:rFonts w:ascii="Helvetica" w:eastAsia="Times New Roman" w:hAnsi="Helvetica"/>
        </w:rPr>
      </w:pPr>
      <w:r>
        <w:rPr>
          <w:rFonts w:ascii="Helvetica" w:eastAsia="Times New Roman" w:hAnsi="Helvetica"/>
        </w:rPr>
        <w:tab/>
      </w:r>
      <w:r>
        <w:rPr>
          <w:rFonts w:ascii="Helvetica" w:eastAsia="Times New Roman" w:hAnsi="Helvetica"/>
        </w:rPr>
        <w:tab/>
      </w:r>
      <w:r w:rsidRPr="00D52685">
        <w:rPr>
          <w:rFonts w:ascii="Helvetica" w:eastAsia="Times New Roman" w:hAnsi="Helvetica"/>
        </w:rPr>
        <w:t>)</w:t>
      </w:r>
    </w:p>
    <w:p w14:paraId="23381E61" w14:textId="77777777" w:rsidR="00CF102C" w:rsidRPr="00D52685" w:rsidRDefault="00CF102C" w:rsidP="00CF102C">
      <w:pPr>
        <w:tabs>
          <w:tab w:val="left" w:pos="4320"/>
        </w:tabs>
        <w:ind w:left="802" w:right="1035"/>
        <w:rPr>
          <w:rFonts w:ascii="Helvetica" w:eastAsia="Times New Roman" w:hAnsi="Helvetica"/>
        </w:rPr>
      </w:pPr>
      <w:r>
        <w:rPr>
          <w:rFonts w:ascii="Helvetica" w:eastAsia="Times New Roman" w:hAnsi="Helvetica"/>
        </w:rPr>
        <w:t xml:space="preserve">vs.            </w:t>
      </w:r>
      <w:r>
        <w:rPr>
          <w:rFonts w:ascii="Helvetica" w:eastAsia="Times New Roman" w:hAnsi="Helvetica"/>
        </w:rPr>
        <w:tab/>
      </w:r>
      <w:r w:rsidRPr="00D52685">
        <w:rPr>
          <w:rFonts w:ascii="Helvetica" w:eastAsia="Times New Roman" w:hAnsi="Helvetica"/>
        </w:rPr>
        <w:t>)        No. 16-cr-00363-JKB</w:t>
      </w:r>
    </w:p>
    <w:p w14:paraId="3AF22410" w14:textId="77777777" w:rsidR="00CF102C" w:rsidRPr="00D52685" w:rsidRDefault="00CF102C" w:rsidP="00CF102C">
      <w:pPr>
        <w:tabs>
          <w:tab w:val="left" w:pos="4320"/>
        </w:tabs>
        <w:spacing w:line="271" w:lineRule="exact"/>
        <w:ind w:left="4140" w:right="4622" w:hanging="222"/>
        <w:rPr>
          <w:rFonts w:ascii="Helvetica" w:eastAsia="Times New Roman" w:hAnsi="Helvetica"/>
        </w:rPr>
      </w:pPr>
      <w:r w:rsidRPr="00D52685">
        <w:rPr>
          <w:rFonts w:ascii="Helvetica" w:eastAsia="Times New Roman" w:hAnsi="Helvetica"/>
          <w:position w:val="-1"/>
        </w:rPr>
        <w:t xml:space="preserve">   </w:t>
      </w:r>
      <w:r>
        <w:rPr>
          <w:rFonts w:ascii="Helvetica" w:eastAsia="Times New Roman" w:hAnsi="Helvetica"/>
          <w:position w:val="-1"/>
        </w:rPr>
        <w:tab/>
      </w:r>
      <w:r>
        <w:rPr>
          <w:rFonts w:ascii="Helvetica" w:eastAsia="Times New Roman" w:hAnsi="Helvetica"/>
          <w:position w:val="-1"/>
        </w:rPr>
        <w:tab/>
      </w:r>
      <w:r w:rsidRPr="00D52685">
        <w:rPr>
          <w:rFonts w:ascii="Helvetica" w:eastAsia="Times New Roman" w:hAnsi="Helvetica"/>
          <w:position w:val="-1"/>
        </w:rPr>
        <w:t>)</w:t>
      </w:r>
    </w:p>
    <w:p w14:paraId="765E55D2" w14:textId="77777777" w:rsidR="00CF102C" w:rsidRDefault="00CF102C" w:rsidP="00CF102C">
      <w:pPr>
        <w:tabs>
          <w:tab w:val="left" w:pos="4320"/>
        </w:tabs>
        <w:spacing w:before="5"/>
        <w:ind w:left="120" w:right="-20"/>
        <w:rPr>
          <w:rFonts w:ascii="Helvetica" w:eastAsia="Times New Roman" w:hAnsi="Helvetica"/>
        </w:rPr>
      </w:pPr>
      <w:r w:rsidRPr="00D52685">
        <w:rPr>
          <w:rFonts w:ascii="Helvetica" w:eastAsia="Times New Roman" w:hAnsi="Helvetica"/>
        </w:rPr>
        <w:t>GERALD JOHNSON,</w:t>
      </w:r>
      <w:r w:rsidRPr="00D52685">
        <w:rPr>
          <w:rFonts w:ascii="Helvetica" w:eastAsia="Times New Roman" w:hAnsi="Helvetica"/>
        </w:rPr>
        <w:tab/>
        <w:t>)</w:t>
      </w:r>
    </w:p>
    <w:p w14:paraId="1C0F5B98" w14:textId="77777777" w:rsidR="00CF102C" w:rsidRPr="00D52685" w:rsidRDefault="00CF102C" w:rsidP="00CF102C">
      <w:pPr>
        <w:tabs>
          <w:tab w:val="left" w:pos="4320"/>
        </w:tabs>
        <w:spacing w:before="5"/>
        <w:ind w:left="120" w:right="-20"/>
        <w:rPr>
          <w:rFonts w:ascii="Helvetica" w:eastAsia="Times New Roman" w:hAnsi="Helvetica"/>
        </w:rPr>
      </w:pPr>
      <w:r w:rsidRPr="00D52685">
        <w:rPr>
          <w:rFonts w:ascii="Helvetica" w:eastAsia="Times New Roman" w:hAnsi="Helvetica"/>
        </w:rPr>
        <w:tab/>
      </w:r>
      <w:r w:rsidRPr="00D52685">
        <w:rPr>
          <w:rFonts w:ascii="Helvetica" w:eastAsia="Times New Roman" w:hAnsi="Helvetica"/>
          <w:position w:val="-1"/>
        </w:rPr>
        <w:t>)</w:t>
      </w:r>
    </w:p>
    <w:p w14:paraId="143984E7" w14:textId="77777777" w:rsidR="00CF102C" w:rsidRPr="00D52685" w:rsidRDefault="00CF102C" w:rsidP="00CF102C">
      <w:pPr>
        <w:tabs>
          <w:tab w:val="left" w:pos="4320"/>
        </w:tabs>
        <w:spacing w:before="5"/>
        <w:ind w:left="1620" w:right="4880"/>
        <w:rPr>
          <w:rFonts w:ascii="Helvetica" w:eastAsia="Times New Roman" w:hAnsi="Helvetica"/>
        </w:rPr>
      </w:pPr>
      <w:r w:rsidRPr="00D52685">
        <w:rPr>
          <w:rFonts w:ascii="Helvetica" w:eastAsia="Times New Roman" w:hAnsi="Helvetica"/>
        </w:rPr>
        <w:t xml:space="preserve">Defendant.               </w:t>
      </w:r>
      <w:r>
        <w:rPr>
          <w:rFonts w:ascii="Helvetica" w:eastAsia="Times New Roman" w:hAnsi="Helvetica"/>
        </w:rPr>
        <w:t xml:space="preserve">        </w:t>
      </w:r>
      <w:r w:rsidRPr="00D52685">
        <w:rPr>
          <w:rFonts w:ascii="Helvetica" w:eastAsia="Times New Roman" w:hAnsi="Helvetica"/>
        </w:rPr>
        <w:t>)</w:t>
      </w:r>
    </w:p>
    <w:p w14:paraId="7DAC4B9C" w14:textId="77777777" w:rsidR="00CF102C" w:rsidRPr="00D52685" w:rsidRDefault="00CF102C" w:rsidP="00CF102C">
      <w:pPr>
        <w:spacing w:line="200" w:lineRule="exact"/>
        <w:rPr>
          <w:rFonts w:ascii="Helvetica" w:hAnsi="Helvetica"/>
        </w:rPr>
      </w:pPr>
    </w:p>
    <w:p w14:paraId="55DD9AA1" w14:textId="77777777" w:rsidR="00CF102C" w:rsidRPr="00D52685" w:rsidRDefault="00CF102C" w:rsidP="00CF102C">
      <w:pPr>
        <w:spacing w:line="200" w:lineRule="exact"/>
        <w:rPr>
          <w:rFonts w:ascii="Helvetica" w:hAnsi="Helvetica"/>
        </w:rPr>
      </w:pPr>
    </w:p>
    <w:p w14:paraId="1288CA0D" w14:textId="77777777" w:rsidR="009F35C8" w:rsidRDefault="009F35C8" w:rsidP="002B1B2D">
      <w:pPr>
        <w:jc w:val="center"/>
        <w:outlineLvl w:val="0"/>
        <w:rPr>
          <w:rFonts w:ascii="Helvetica" w:hAnsi="Helvetica"/>
          <w:b/>
        </w:rPr>
      </w:pPr>
      <w:r>
        <w:rPr>
          <w:rFonts w:ascii="Helvetica" w:hAnsi="Helvetica"/>
          <w:b/>
        </w:rPr>
        <w:t xml:space="preserve">MEMORANDUM IN SUPPORT OF </w:t>
      </w:r>
      <w:r w:rsidR="000808C4" w:rsidRPr="00D52685">
        <w:rPr>
          <w:rFonts w:ascii="Helvetica" w:hAnsi="Helvetica"/>
          <w:b/>
        </w:rPr>
        <w:t>DEFENDANT GERALD JOHNSON’</w:t>
      </w:r>
      <w:r w:rsidR="000808C4">
        <w:rPr>
          <w:rFonts w:ascii="Helvetica" w:hAnsi="Helvetica"/>
          <w:b/>
        </w:rPr>
        <w:t>S</w:t>
      </w:r>
      <w:r w:rsidR="000808C4" w:rsidRPr="00D52685">
        <w:rPr>
          <w:rFonts w:ascii="Helvetica" w:hAnsi="Helvetica"/>
          <w:b/>
        </w:rPr>
        <w:t xml:space="preserve"> </w:t>
      </w:r>
    </w:p>
    <w:p w14:paraId="41402CE9" w14:textId="5E3E0345" w:rsidR="00662BDF" w:rsidRDefault="009F35C8" w:rsidP="002B1B2D">
      <w:pPr>
        <w:jc w:val="center"/>
        <w:outlineLvl w:val="0"/>
        <w:rPr>
          <w:rFonts w:ascii="Helvetica" w:hAnsi="Helvetica"/>
          <w:b/>
        </w:rPr>
      </w:pPr>
      <w:r>
        <w:rPr>
          <w:rFonts w:ascii="Helvetica" w:hAnsi="Helvetica"/>
          <w:b/>
        </w:rPr>
        <w:t xml:space="preserve">MOTION </w:t>
      </w:r>
      <w:r>
        <w:rPr>
          <w:rFonts w:ascii="Helvetica" w:hAnsi="Helvetica"/>
          <w:b/>
          <w:i/>
        </w:rPr>
        <w:t xml:space="preserve">IN LIMINE </w:t>
      </w:r>
      <w:r w:rsidR="00662BDF">
        <w:rPr>
          <w:rFonts w:ascii="Helvetica" w:hAnsi="Helvetica"/>
          <w:b/>
        </w:rPr>
        <w:t xml:space="preserve">TO </w:t>
      </w:r>
      <w:r>
        <w:rPr>
          <w:rFonts w:ascii="Helvetica" w:hAnsi="Helvetica"/>
          <w:b/>
        </w:rPr>
        <w:t>EXCLUDE RAP VIDEOS</w:t>
      </w:r>
    </w:p>
    <w:p w14:paraId="7F3BA878" w14:textId="77777777" w:rsidR="009F35C8" w:rsidRDefault="009F35C8" w:rsidP="002B1B2D">
      <w:pPr>
        <w:jc w:val="center"/>
        <w:outlineLvl w:val="0"/>
        <w:rPr>
          <w:rFonts w:ascii="Helvetica" w:hAnsi="Helvetica"/>
          <w:b/>
        </w:rPr>
      </w:pPr>
    </w:p>
    <w:p w14:paraId="2EBAEFDE" w14:textId="1D571F66" w:rsidR="009F35C8" w:rsidRDefault="009F35C8" w:rsidP="009F35C8">
      <w:pPr>
        <w:spacing w:line="480" w:lineRule="auto"/>
        <w:jc w:val="both"/>
        <w:outlineLvl w:val="0"/>
        <w:rPr>
          <w:rFonts w:ascii="Helvetica" w:hAnsi="Helvetica"/>
        </w:rPr>
      </w:pPr>
      <w:r w:rsidRPr="009F35C8">
        <w:rPr>
          <w:rFonts w:ascii="Helvetica" w:hAnsi="Helvetica"/>
        </w:rPr>
        <w:tab/>
        <w:t xml:space="preserve">In </w:t>
      </w:r>
      <w:r>
        <w:rPr>
          <w:rFonts w:ascii="Helvetica" w:hAnsi="Helvetica"/>
        </w:rPr>
        <w:t xml:space="preserve">discovery, the United States has produced a number of rap videos </w:t>
      </w:r>
      <w:r w:rsidR="00567350">
        <w:rPr>
          <w:rFonts w:ascii="Helvetica" w:hAnsi="Helvetica"/>
        </w:rPr>
        <w:t xml:space="preserve">in which </w:t>
      </w:r>
      <w:r>
        <w:rPr>
          <w:rFonts w:ascii="Helvetica" w:hAnsi="Helvetica"/>
        </w:rPr>
        <w:t>Defendant Gerald Johnson, and, in some cases, other defendants</w:t>
      </w:r>
      <w:r w:rsidR="00567350">
        <w:rPr>
          <w:rFonts w:ascii="Helvetica" w:hAnsi="Helvetica"/>
        </w:rPr>
        <w:t>, appear</w:t>
      </w:r>
      <w:r>
        <w:rPr>
          <w:rFonts w:ascii="Helvetica" w:hAnsi="Helvetica"/>
        </w:rPr>
        <w:t xml:space="preserve">.  The United States has not indicated which, if any, </w:t>
      </w:r>
      <w:r w:rsidR="00A23850">
        <w:rPr>
          <w:rFonts w:ascii="Helvetica" w:hAnsi="Helvetica"/>
        </w:rPr>
        <w:t xml:space="preserve">portions </w:t>
      </w:r>
      <w:r>
        <w:rPr>
          <w:rFonts w:ascii="Helvetica" w:hAnsi="Helvetica"/>
        </w:rPr>
        <w:t xml:space="preserve">of these videos it intends to offer in evidence at trial, but these videos contain extensive inadmissible material, including hearsay and irrelevant material, and even to the extent these videos may contain relevant and otherwise admissible evidence, the grave prejudice they would cause the defendants far outweighs their probative value, and they should be excluded pursuant to Federal Rule of Evidence 403.  At a minimum, this Court should require the government to specify which portions of these videos it intends to offer into evidence, and hold a hearing to determine whether those portions are admissible, and should be admitted. </w:t>
      </w:r>
    </w:p>
    <w:p w14:paraId="27F9435A" w14:textId="3B650CCB" w:rsidR="00567350" w:rsidRDefault="00294711" w:rsidP="00294711">
      <w:pPr>
        <w:ind w:left="360" w:hanging="360"/>
        <w:jc w:val="both"/>
        <w:outlineLvl w:val="0"/>
        <w:rPr>
          <w:rFonts w:ascii="Helvetica" w:hAnsi="Helvetica"/>
          <w:b/>
        </w:rPr>
      </w:pPr>
      <w:r>
        <w:rPr>
          <w:rFonts w:ascii="Helvetica" w:hAnsi="Helvetica"/>
          <w:b/>
        </w:rPr>
        <w:t>I.</w:t>
      </w:r>
      <w:r>
        <w:rPr>
          <w:rFonts w:ascii="Helvetica" w:hAnsi="Helvetica"/>
          <w:b/>
        </w:rPr>
        <w:tab/>
      </w:r>
      <w:r w:rsidR="00567350">
        <w:rPr>
          <w:rFonts w:ascii="Helvetica" w:hAnsi="Helvetica"/>
          <w:b/>
        </w:rPr>
        <w:t xml:space="preserve">THE RAP VIDEOS </w:t>
      </w:r>
      <w:r w:rsidR="008A6EAA">
        <w:rPr>
          <w:rFonts w:ascii="Helvetica" w:hAnsi="Helvetica"/>
          <w:b/>
        </w:rPr>
        <w:t>ARE</w:t>
      </w:r>
      <w:r w:rsidR="00567350">
        <w:rPr>
          <w:rFonts w:ascii="Helvetica" w:hAnsi="Helvetica"/>
          <w:b/>
        </w:rPr>
        <w:t xml:space="preserve"> IRRELEVANT.</w:t>
      </w:r>
    </w:p>
    <w:p w14:paraId="41B49D2D" w14:textId="77777777" w:rsidR="00567350" w:rsidRDefault="00567350" w:rsidP="00294711">
      <w:pPr>
        <w:ind w:left="360" w:hanging="360"/>
        <w:jc w:val="both"/>
        <w:outlineLvl w:val="0"/>
        <w:rPr>
          <w:rFonts w:ascii="Helvetica" w:hAnsi="Helvetica"/>
          <w:b/>
        </w:rPr>
      </w:pPr>
    </w:p>
    <w:p w14:paraId="05E522F2" w14:textId="2EFACA4B" w:rsidR="00667693" w:rsidRPr="00667693" w:rsidRDefault="009561D6" w:rsidP="007F7C24">
      <w:pPr>
        <w:spacing w:line="480" w:lineRule="auto"/>
        <w:ind w:firstLine="720"/>
        <w:jc w:val="both"/>
        <w:outlineLvl w:val="0"/>
        <w:rPr>
          <w:rFonts w:ascii="Helvetica" w:hAnsi="Helvetica"/>
        </w:rPr>
      </w:pPr>
      <w:r>
        <w:rPr>
          <w:rFonts w:ascii="Helvetica" w:hAnsi="Helvetica"/>
        </w:rPr>
        <w:t>R</w:t>
      </w:r>
      <w:r w:rsidRPr="009561D6">
        <w:rPr>
          <w:rFonts w:ascii="Helvetica" w:hAnsi="Helvetica"/>
        </w:rPr>
        <w:t>ap is a form of poetic and political expression, and rap videos are not narrative “documentaries” that can or should be taken literally.</w:t>
      </w:r>
      <w:r w:rsidR="007F7C24">
        <w:rPr>
          <w:rFonts w:ascii="Helvetica" w:hAnsi="Helvetica"/>
        </w:rPr>
        <w:t xml:space="preserve">  </w:t>
      </w:r>
      <w:r w:rsidR="002A4BFB" w:rsidRPr="00667693">
        <w:rPr>
          <w:rFonts w:ascii="Helvetica" w:hAnsi="Helvetica"/>
        </w:rPr>
        <w:tab/>
      </w:r>
      <w:r w:rsidR="00971EBF" w:rsidRPr="00667693">
        <w:rPr>
          <w:rFonts w:ascii="Helvetica" w:hAnsi="Helvetica"/>
        </w:rPr>
        <w:t xml:space="preserve">Rap music “has always been music categorized as, and </w:t>
      </w:r>
      <w:r w:rsidR="00667693" w:rsidRPr="00667693">
        <w:rPr>
          <w:rFonts w:ascii="Helvetica" w:hAnsi="Helvetica"/>
        </w:rPr>
        <w:t>organized around</w:t>
      </w:r>
      <w:r w:rsidR="00971EBF" w:rsidRPr="00667693">
        <w:rPr>
          <w:rFonts w:ascii="Helvetica" w:hAnsi="Helvetica"/>
        </w:rPr>
        <w:t xml:space="preserve">, political speech or ‘loose talk </w:t>
      </w:r>
      <w:r w:rsidR="00667693" w:rsidRPr="00667693">
        <w:rPr>
          <w:rFonts w:ascii="Helvetica" w:hAnsi="Helvetica"/>
        </w:rPr>
        <w:t>by aggrieved and embittered men:</w:t>
      </w:r>
      <w:r w:rsidR="00971EBF" w:rsidRPr="00667693">
        <w:rPr>
          <w:rFonts w:ascii="Helvetica" w:hAnsi="Helvetica"/>
        </w:rPr>
        <w:t>’</w:t>
      </w:r>
      <w:r w:rsidR="00667693" w:rsidRPr="00667693">
        <w:rPr>
          <w:rFonts w:ascii="Helvetica" w:hAnsi="Helvetica"/>
        </w:rPr>
        <w:t>”</w:t>
      </w:r>
      <w:r w:rsidR="00971EBF" w:rsidRPr="00667693">
        <w:rPr>
          <w:rFonts w:ascii="Helvetica" w:hAnsi="Helvetica"/>
        </w:rPr>
        <w:t xml:space="preserve">  </w:t>
      </w:r>
    </w:p>
    <w:p w14:paraId="7C03334E" w14:textId="6268073D" w:rsidR="00667693" w:rsidRDefault="00971EBF" w:rsidP="007C281E">
      <w:pPr>
        <w:tabs>
          <w:tab w:val="left" w:pos="720"/>
        </w:tabs>
        <w:ind w:left="720" w:right="720"/>
        <w:jc w:val="both"/>
        <w:outlineLvl w:val="0"/>
        <w:rPr>
          <w:rFonts w:ascii="Helvetica" w:hAnsi="Helvetica"/>
        </w:rPr>
      </w:pPr>
      <w:r w:rsidRPr="00667693">
        <w:rPr>
          <w:rFonts w:ascii="Helvetica" w:hAnsi="Helvetica"/>
        </w:rPr>
        <w:lastRenderedPageBreak/>
        <w:t>In that sense, the popular culture narratives of modern-day [rap music] easily connect to the plantation narratives of slave songs.  And in many ways, their brand on the music is the same.  They both contain black speech centered around hidden messages of resistance to White supremacy deeply embedded in cultural connotations of Black expressivism.</w:t>
      </w:r>
    </w:p>
    <w:p w14:paraId="66A76093" w14:textId="77777777" w:rsidR="00AD50D1" w:rsidRDefault="00AD50D1" w:rsidP="007C281E">
      <w:pPr>
        <w:tabs>
          <w:tab w:val="left" w:pos="720"/>
        </w:tabs>
        <w:ind w:left="720" w:right="720"/>
        <w:jc w:val="both"/>
        <w:outlineLvl w:val="0"/>
        <w:rPr>
          <w:rFonts w:ascii="Helvetica" w:hAnsi="Helvetica"/>
        </w:rPr>
      </w:pPr>
    </w:p>
    <w:p w14:paraId="484E6097" w14:textId="0DC8F80E" w:rsidR="00B47605" w:rsidRPr="007F7C24" w:rsidRDefault="00667693" w:rsidP="00AD50D1">
      <w:pPr>
        <w:spacing w:line="480" w:lineRule="auto"/>
        <w:jc w:val="both"/>
        <w:rPr>
          <w:rFonts w:ascii="Helvetica" w:eastAsia="Times New Roman" w:hAnsi="Helvetica"/>
        </w:rPr>
      </w:pPr>
      <w:r w:rsidRPr="007F7C24">
        <w:rPr>
          <w:rFonts w:ascii="Helvetica" w:hAnsi="Helvetica"/>
        </w:rPr>
        <w:t xml:space="preserve">Donald F. Tibbs &amp; Shelley Chauncey, </w:t>
      </w:r>
      <w:r w:rsidRPr="007F7C24">
        <w:rPr>
          <w:rFonts w:ascii="Helvetica" w:hAnsi="Helvetica"/>
          <w:i/>
        </w:rPr>
        <w:t>From Slavery to Hip-Hop: Punishing Black Speech and What’s “Unconstitutional” About Prosecut</w:t>
      </w:r>
      <w:r w:rsidR="007C281E" w:rsidRPr="007F7C24">
        <w:rPr>
          <w:rFonts w:ascii="Helvetica" w:hAnsi="Helvetica"/>
          <w:i/>
        </w:rPr>
        <w:t xml:space="preserve">ing Young Black Men Through Art, </w:t>
      </w:r>
      <w:r w:rsidR="007C281E" w:rsidRPr="007F7C24">
        <w:rPr>
          <w:rFonts w:ascii="Helvetica" w:hAnsi="Helvetica"/>
        </w:rPr>
        <w:t>52 Wash. U. Journal of Law &amp; Policy 33, 49-50 (2016).  As such, r</w:t>
      </w:r>
      <w:r w:rsidR="002A4BFB" w:rsidRPr="007F7C24">
        <w:rPr>
          <w:rFonts w:ascii="Helvetica" w:hAnsi="Helvetica"/>
        </w:rPr>
        <w:t xml:space="preserve">ap music is the modern </w:t>
      </w:r>
      <w:r w:rsidR="009B686B" w:rsidRPr="007F7C24">
        <w:rPr>
          <w:rFonts w:ascii="Helvetica" w:hAnsi="Helvetica"/>
        </w:rPr>
        <w:t xml:space="preserve">embodiment of </w:t>
      </w:r>
      <w:r w:rsidR="007C281E" w:rsidRPr="007F7C24">
        <w:rPr>
          <w:rFonts w:ascii="Helvetica" w:hAnsi="Helvetica"/>
        </w:rPr>
        <w:t xml:space="preserve">a </w:t>
      </w:r>
      <w:r w:rsidR="009B686B" w:rsidRPr="007F7C24">
        <w:rPr>
          <w:rFonts w:ascii="Helvetica" w:hAnsi="Helvetica"/>
        </w:rPr>
        <w:t xml:space="preserve">centuries-old </w:t>
      </w:r>
      <w:r w:rsidR="002435D7" w:rsidRPr="007F7C24">
        <w:rPr>
          <w:rFonts w:ascii="Helvetica" w:hAnsi="Helvetica"/>
        </w:rPr>
        <w:t>black musical tradition</w:t>
      </w:r>
      <w:r w:rsidR="00BF7604" w:rsidRPr="007F7C24">
        <w:rPr>
          <w:rFonts w:ascii="Helvetica" w:hAnsi="Helvetica"/>
        </w:rPr>
        <w:t xml:space="preserve"> </w:t>
      </w:r>
      <w:r w:rsidR="00BF7604" w:rsidRPr="007F7C24">
        <w:rPr>
          <w:rFonts w:ascii="Helvetica" w:hAnsi="Helvetica" w:cs="Tahoma"/>
        </w:rPr>
        <w:t>–</w:t>
      </w:r>
      <w:r w:rsidR="00BF7604" w:rsidRPr="007F7C24">
        <w:rPr>
          <w:rFonts w:ascii="Helvetica" w:hAnsi="Helvetica"/>
        </w:rPr>
        <w:t xml:space="preserve"> </w:t>
      </w:r>
      <w:r w:rsidR="000228A5" w:rsidRPr="007F7C24">
        <w:rPr>
          <w:rFonts w:ascii="Helvetica" w:hAnsi="Helvetica"/>
        </w:rPr>
        <w:t>the “</w:t>
      </w:r>
      <w:r w:rsidR="007C281E" w:rsidRPr="007F7C24">
        <w:rPr>
          <w:rFonts w:ascii="Helvetica" w:hAnsi="Helvetica"/>
        </w:rPr>
        <w:t>bad man ballad.</w:t>
      </w:r>
      <w:r w:rsidR="000228A5" w:rsidRPr="007F7C24">
        <w:rPr>
          <w:rFonts w:ascii="Helvetica" w:hAnsi="Helvetica"/>
        </w:rPr>
        <w:t xml:space="preserve">” </w:t>
      </w:r>
      <w:r w:rsidR="007C281E" w:rsidRPr="007F7C24">
        <w:rPr>
          <w:rFonts w:ascii="Helvetica" w:hAnsi="Helvetica"/>
        </w:rPr>
        <w:t xml:space="preserve">Cecil Brown, </w:t>
      </w:r>
      <w:r w:rsidR="007C281E" w:rsidRPr="007F7C24">
        <w:rPr>
          <w:rFonts w:ascii="Helvetica" w:hAnsi="Helvetica"/>
          <w:i/>
        </w:rPr>
        <w:t>Godfather of Gangsta</w:t>
      </w:r>
      <w:r w:rsidR="007C281E" w:rsidRPr="007F7C24">
        <w:rPr>
          <w:rFonts w:ascii="Helvetica" w:hAnsi="Helvetica"/>
        </w:rPr>
        <w:t xml:space="preserve">, The Guardian (May 8, 2003), </w:t>
      </w:r>
      <w:r w:rsidR="007C281E" w:rsidRPr="007F7C24">
        <w:rPr>
          <w:rFonts w:ascii="Helvetica" w:hAnsi="Helvetica"/>
          <w:i/>
        </w:rPr>
        <w:t xml:space="preserve">available at </w:t>
      </w:r>
      <w:hyperlink r:id="rId7" w:history="1">
        <w:r w:rsidR="007C281E" w:rsidRPr="007F7C24">
          <w:rPr>
            <w:rStyle w:val="Hyperlink"/>
            <w:rFonts w:ascii="Helvetica" w:hAnsi="Helvetica"/>
          </w:rPr>
          <w:t>https://www.theguardian.com/music/2003/may/09/artsfeatures</w:t>
        </w:r>
      </w:hyperlink>
      <w:r w:rsidR="007C281E" w:rsidRPr="007F7C24">
        <w:rPr>
          <w:rFonts w:ascii="Helvetica" w:hAnsi="Helvetica"/>
        </w:rPr>
        <w:t xml:space="preserve">. From the larger-than -life exploits of “Stagger Lee” </w:t>
      </w:r>
      <w:r w:rsidR="007C281E" w:rsidRPr="007F7C24">
        <w:rPr>
          <w:rFonts w:ascii="Helvetica" w:hAnsi="Helvetica" w:cs="Tahoma"/>
        </w:rPr>
        <w:t>–</w:t>
      </w:r>
      <w:r w:rsidR="007C281E" w:rsidRPr="007F7C24">
        <w:rPr>
          <w:rFonts w:ascii="Helvetica" w:hAnsi="Helvetica"/>
        </w:rPr>
        <w:t xml:space="preserve"> “[n]obody’s fool, nobody’s man, tougher than the devil and out of God’s reach</w:t>
      </w:r>
      <w:r w:rsidR="00AD50D1" w:rsidRPr="007F7C24">
        <w:rPr>
          <w:rFonts w:ascii="Helvetica" w:hAnsi="Helvetica"/>
        </w:rPr>
        <w:t>,”</w:t>
      </w:r>
      <w:r w:rsidR="007C281E" w:rsidRPr="007F7C24">
        <w:rPr>
          <w:rFonts w:ascii="Helvetica" w:hAnsi="Helvetica"/>
        </w:rPr>
        <w:t xml:space="preserve"> Greil Marcus, </w:t>
      </w:r>
      <w:r w:rsidR="007C281E" w:rsidRPr="007F7C24">
        <w:rPr>
          <w:rFonts w:ascii="Helvetica" w:hAnsi="Helvetica"/>
          <w:i/>
        </w:rPr>
        <w:t xml:space="preserve">Mystery Train: Images of America in Rock ‘n Roll Music </w:t>
      </w:r>
      <w:r w:rsidR="007C281E" w:rsidRPr="007F7C24">
        <w:rPr>
          <w:rFonts w:ascii="Helvetica" w:hAnsi="Helvetica"/>
        </w:rPr>
        <w:t>(6</w:t>
      </w:r>
      <w:r w:rsidR="007C281E" w:rsidRPr="007F7C24">
        <w:rPr>
          <w:rFonts w:ascii="Helvetica" w:hAnsi="Helvetica"/>
          <w:vertAlign w:val="superscript"/>
        </w:rPr>
        <w:t>th</w:t>
      </w:r>
      <w:r w:rsidR="007C281E" w:rsidRPr="007F7C24">
        <w:rPr>
          <w:rFonts w:ascii="Helvetica" w:hAnsi="Helvetica"/>
        </w:rPr>
        <w:t xml:space="preserve"> rev. ed.) </w:t>
      </w:r>
      <w:r w:rsidR="007C281E" w:rsidRPr="007F7C24">
        <w:rPr>
          <w:rFonts w:ascii="Helvetica" w:hAnsi="Helvetica" w:cs="Tahoma"/>
        </w:rPr>
        <w:t>–</w:t>
      </w:r>
      <w:r w:rsidR="007C281E" w:rsidRPr="007F7C24">
        <w:rPr>
          <w:rFonts w:ascii="Helvetica" w:hAnsi="Helvetica"/>
        </w:rPr>
        <w:t xml:space="preserve"> to Muddy Waters’ “cool and elemental Rollin’ Stone,” </w:t>
      </w:r>
      <w:r w:rsidR="007C281E" w:rsidRPr="007F7C24">
        <w:rPr>
          <w:rFonts w:ascii="Helvetica" w:hAnsi="Helvetica"/>
          <w:i/>
        </w:rPr>
        <w:t>id</w:t>
      </w:r>
      <w:r w:rsidR="007C281E" w:rsidRPr="007F7C24">
        <w:rPr>
          <w:rFonts w:ascii="Helvetica" w:hAnsi="Helvetica"/>
        </w:rPr>
        <w:t xml:space="preserve">., to </w:t>
      </w:r>
      <w:r w:rsidR="00B47605" w:rsidRPr="007F7C24">
        <w:rPr>
          <w:rFonts w:ascii="Helvetica" w:hAnsi="Helvetica"/>
        </w:rPr>
        <w:t>Isaac Hayes “</w:t>
      </w:r>
      <w:r w:rsidR="00B47605" w:rsidRPr="007F7C24">
        <w:rPr>
          <w:rFonts w:ascii="Helvetica" w:eastAsia="Times New Roman" w:hAnsi="Helvetica" w:cs="Arial"/>
          <w:color w:val="000000"/>
        </w:rPr>
        <w:t xml:space="preserve">bad mother,” John </w:t>
      </w:r>
      <w:r w:rsidR="00AD50D1" w:rsidRPr="007F7C24">
        <w:rPr>
          <w:rFonts w:ascii="Helvetica" w:eastAsia="Times New Roman" w:hAnsi="Helvetica" w:cs="Arial"/>
          <w:color w:val="000000"/>
        </w:rPr>
        <w:t>Shaft, this form has presented:</w:t>
      </w:r>
    </w:p>
    <w:p w14:paraId="5FB56432" w14:textId="6F9C0463" w:rsidR="002A4BFB" w:rsidRDefault="00BF7604" w:rsidP="00BF7604">
      <w:pPr>
        <w:ind w:left="720" w:right="720"/>
        <w:jc w:val="both"/>
        <w:outlineLvl w:val="0"/>
        <w:rPr>
          <w:rFonts w:ascii="Helvetica" w:hAnsi="Helvetica"/>
        </w:rPr>
      </w:pPr>
      <w:r>
        <w:rPr>
          <w:rFonts w:ascii="Helvetica" w:hAnsi="Helvetica"/>
        </w:rPr>
        <w:t>[A]n archetype that speaks to fantasies of casual violence and violent sex, lust and hatred, ease and mastery, a fantasy of style and steppin’ high.  At a deeper level it is a fantasy of no-limits for a people who live within a labyrinth of limits every day of their lives, and who can transgress them only among themselves.</w:t>
      </w:r>
      <w:r w:rsidR="009B686B">
        <w:rPr>
          <w:rFonts w:ascii="Helvetica" w:hAnsi="Helvetica"/>
        </w:rPr>
        <w:t xml:space="preserve"> </w:t>
      </w:r>
    </w:p>
    <w:p w14:paraId="2095F2AD" w14:textId="77777777" w:rsidR="00BF7604" w:rsidRDefault="00BF7604" w:rsidP="00153DE2">
      <w:pPr>
        <w:ind w:left="720"/>
        <w:jc w:val="both"/>
        <w:outlineLvl w:val="0"/>
        <w:rPr>
          <w:rFonts w:ascii="Helvetica" w:hAnsi="Helvetica"/>
        </w:rPr>
      </w:pPr>
    </w:p>
    <w:p w14:paraId="45593652" w14:textId="77777777" w:rsidR="00844D1B" w:rsidRDefault="00BF7604" w:rsidP="00AD50D1">
      <w:pPr>
        <w:spacing w:line="480" w:lineRule="auto"/>
        <w:jc w:val="both"/>
        <w:outlineLvl w:val="0"/>
        <w:rPr>
          <w:rFonts w:ascii="Helvetica" w:hAnsi="Helvetica"/>
        </w:rPr>
      </w:pPr>
      <w:r>
        <w:rPr>
          <w:rFonts w:ascii="Helvetica" w:hAnsi="Helvetica"/>
        </w:rPr>
        <w:t xml:space="preserve">Greil Marcus, </w:t>
      </w:r>
      <w:r>
        <w:rPr>
          <w:rFonts w:ascii="Helvetica" w:hAnsi="Helvetica"/>
          <w:i/>
        </w:rPr>
        <w:t xml:space="preserve">Mystery Train: Images of America in Rock ‘n Roll Music </w:t>
      </w:r>
      <w:r w:rsidRPr="00A45361">
        <w:rPr>
          <w:rFonts w:ascii="Helvetica" w:hAnsi="Helvetica"/>
        </w:rPr>
        <w:t>(6</w:t>
      </w:r>
      <w:r w:rsidRPr="00A45361">
        <w:rPr>
          <w:rFonts w:ascii="Helvetica" w:hAnsi="Helvetica"/>
          <w:vertAlign w:val="superscript"/>
        </w:rPr>
        <w:t>th</w:t>
      </w:r>
      <w:r w:rsidRPr="00A45361">
        <w:rPr>
          <w:rFonts w:ascii="Helvetica" w:hAnsi="Helvetica"/>
        </w:rPr>
        <w:t xml:space="preserve"> rev. ed.)</w:t>
      </w:r>
      <w:r w:rsidR="008E2D2D">
        <w:rPr>
          <w:rFonts w:ascii="Helvetica" w:hAnsi="Helvetica"/>
        </w:rPr>
        <w:t xml:space="preserve">. </w:t>
      </w:r>
      <w:r w:rsidR="00AD50D1">
        <w:rPr>
          <w:rFonts w:ascii="Helvetica" w:hAnsi="Helvetica"/>
        </w:rPr>
        <w:t xml:space="preserve"> </w:t>
      </w:r>
      <w:r w:rsidR="00FD2348" w:rsidRPr="00C704F2">
        <w:rPr>
          <w:rFonts w:ascii="Helvetica" w:hAnsi="Helvetica"/>
        </w:rPr>
        <w:t xml:space="preserve">Bobby Seale, the leader of the Black Panthers, described </w:t>
      </w:r>
      <w:r w:rsidR="00AD50D1">
        <w:rPr>
          <w:rFonts w:ascii="Helvetica" w:hAnsi="Helvetica"/>
        </w:rPr>
        <w:t xml:space="preserve">it </w:t>
      </w:r>
      <w:r w:rsidR="00FD2348" w:rsidRPr="00C704F2">
        <w:rPr>
          <w:rFonts w:ascii="Helvetica" w:hAnsi="Helvetica"/>
        </w:rPr>
        <w:t xml:space="preserve">as </w:t>
      </w:r>
      <w:r w:rsidR="00FD2348" w:rsidRPr="00C704F2">
        <w:rPr>
          <w:rFonts w:ascii="Helvetica" w:eastAsia="Times New Roman" w:hAnsi="Helvetica"/>
          <w:color w:val="333333"/>
          <w:shd w:val="clear" w:color="auto" w:fill="FFFFFF"/>
        </w:rPr>
        <w:t xml:space="preserve">“a template for black resistance to whites that just needed to be </w:t>
      </w:r>
      <w:r w:rsidR="00C704F2" w:rsidRPr="00C704F2">
        <w:rPr>
          <w:rFonts w:ascii="Helvetica" w:eastAsia="Times New Roman" w:hAnsi="Helvetica"/>
          <w:color w:val="333333"/>
          <w:shd w:val="clear" w:color="auto" w:fill="FFFFFF"/>
        </w:rPr>
        <w:t>organized</w:t>
      </w:r>
      <w:r w:rsidR="00FD2348" w:rsidRPr="00C704F2">
        <w:rPr>
          <w:rFonts w:ascii="Helvetica" w:eastAsia="Times New Roman" w:hAnsi="Helvetica"/>
          <w:color w:val="333333"/>
          <w:shd w:val="clear" w:color="auto" w:fill="FFFFFF"/>
        </w:rPr>
        <w:t xml:space="preserve">” </w:t>
      </w:r>
      <w:r w:rsidR="00AD50D1">
        <w:rPr>
          <w:rFonts w:ascii="Tahoma" w:eastAsia="Times New Roman" w:hAnsi="Tahoma" w:cs="Tahoma"/>
          <w:color w:val="333333"/>
          <w:shd w:val="clear" w:color="auto" w:fill="FFFFFF"/>
        </w:rPr>
        <w:t>– “</w:t>
      </w:r>
      <w:r w:rsidR="00FD2348" w:rsidRPr="00C704F2">
        <w:rPr>
          <w:rFonts w:ascii="Helvetica" w:eastAsia="Times New Roman" w:hAnsi="Helvetica"/>
          <w:color w:val="333333"/>
          <w:shd w:val="clear" w:color="auto" w:fill="FFFFFF"/>
        </w:rPr>
        <w:t xml:space="preserve">a bad nigger off the block </w:t>
      </w:r>
      <w:r w:rsidR="00AD50D1">
        <w:rPr>
          <w:rFonts w:ascii="Helvetica" w:eastAsia="Times New Roman" w:hAnsi="Helvetica"/>
          <w:color w:val="333333"/>
          <w:shd w:val="clear" w:color="auto" w:fill="FFFFFF"/>
        </w:rPr>
        <w:t>[who]</w:t>
      </w:r>
      <w:r w:rsidR="00FD2348" w:rsidRPr="00C704F2">
        <w:rPr>
          <w:rFonts w:ascii="Helvetica" w:eastAsia="Times New Roman" w:hAnsi="Helvetica"/>
          <w:color w:val="333333"/>
          <w:shd w:val="clear" w:color="auto" w:fill="FFFFFF"/>
        </w:rPr>
        <w:t xml:space="preserve"> didn't take shit from nobody." </w:t>
      </w:r>
      <w:r w:rsidR="00C704F2" w:rsidRPr="00C704F2">
        <w:rPr>
          <w:rFonts w:ascii="Helvetica" w:eastAsia="Times New Roman" w:hAnsi="Helvetica"/>
          <w:color w:val="333333"/>
          <w:shd w:val="clear" w:color="auto" w:fill="FFFFFF"/>
        </w:rPr>
        <w:t xml:space="preserve"> </w:t>
      </w:r>
      <w:r w:rsidR="00AD50D1" w:rsidRPr="00C704F2">
        <w:rPr>
          <w:rFonts w:ascii="Helvetica" w:hAnsi="Helvetica"/>
        </w:rPr>
        <w:t xml:space="preserve">Cecil Brown, </w:t>
      </w:r>
      <w:r w:rsidR="00AD50D1" w:rsidRPr="00C704F2">
        <w:rPr>
          <w:rFonts w:ascii="Helvetica" w:hAnsi="Helvetica"/>
          <w:i/>
        </w:rPr>
        <w:t>Godfather of Gangsta</w:t>
      </w:r>
      <w:r w:rsidR="00AD50D1" w:rsidRPr="00C704F2">
        <w:rPr>
          <w:rFonts w:ascii="Helvetica" w:hAnsi="Helvetica"/>
        </w:rPr>
        <w:t xml:space="preserve">, The Guardian (May 8, 2003), </w:t>
      </w:r>
      <w:r w:rsidR="00AD50D1" w:rsidRPr="00C704F2">
        <w:rPr>
          <w:rFonts w:ascii="Helvetica" w:hAnsi="Helvetica"/>
          <w:i/>
        </w:rPr>
        <w:t xml:space="preserve">available at </w:t>
      </w:r>
      <w:hyperlink r:id="rId8" w:history="1">
        <w:r w:rsidR="00AD50D1" w:rsidRPr="00C704F2">
          <w:rPr>
            <w:rStyle w:val="Hyperlink"/>
            <w:rFonts w:ascii="Helvetica" w:hAnsi="Helvetica"/>
          </w:rPr>
          <w:t>https://www.theguardian.com/music/2003/may/09/artsfeatures</w:t>
        </w:r>
      </w:hyperlink>
      <w:r w:rsidR="00AD50D1" w:rsidRPr="00C704F2">
        <w:rPr>
          <w:rFonts w:ascii="Helvetica" w:hAnsi="Helvetica"/>
        </w:rPr>
        <w:t xml:space="preserve">. </w:t>
      </w:r>
      <w:r w:rsidR="00470415">
        <w:rPr>
          <w:rFonts w:ascii="Helvetica" w:hAnsi="Helvetica"/>
        </w:rPr>
        <w:t xml:space="preserve"> </w:t>
      </w:r>
    </w:p>
    <w:p w14:paraId="12910C15" w14:textId="1BCDDC9C" w:rsidR="002435D7" w:rsidRDefault="00470415" w:rsidP="002435D7">
      <w:pPr>
        <w:spacing w:line="480" w:lineRule="auto"/>
        <w:ind w:firstLine="720"/>
        <w:jc w:val="both"/>
        <w:outlineLvl w:val="0"/>
        <w:rPr>
          <w:rFonts w:ascii="Helvetica" w:hAnsi="Helvetica"/>
        </w:rPr>
      </w:pPr>
      <w:r>
        <w:rPr>
          <w:rFonts w:ascii="Helvetica" w:hAnsi="Helvetica"/>
        </w:rPr>
        <w:t>In this tradition, rap</w:t>
      </w:r>
      <w:r w:rsidR="00157C31">
        <w:rPr>
          <w:rFonts w:ascii="Helvetica" w:hAnsi="Helvetica"/>
        </w:rPr>
        <w:t xml:space="preserve"> </w:t>
      </w:r>
      <w:r>
        <w:rPr>
          <w:rFonts w:ascii="Helvetica" w:hAnsi="Helvetica"/>
        </w:rPr>
        <w:t xml:space="preserve">lyrics typically employ “metaphor, exaggeration, and other artistic devices,” including “[e]xaggerated and invented boasts of criminal acts.”   Andrea </w:t>
      </w:r>
      <w:r>
        <w:rPr>
          <w:rFonts w:ascii="Helvetica" w:hAnsi="Helvetica"/>
        </w:rPr>
        <w:lastRenderedPageBreak/>
        <w:t xml:space="preserve">L. Dennis, </w:t>
      </w:r>
      <w:r>
        <w:rPr>
          <w:rFonts w:ascii="Helvetica" w:hAnsi="Helvetica"/>
          <w:i/>
        </w:rPr>
        <w:t xml:space="preserve">Poetic (In)Justice?  Rap Music Lyrics as Art, Life, and Criminal Evidence, </w:t>
      </w:r>
      <w:r>
        <w:rPr>
          <w:rFonts w:ascii="Helvetica" w:hAnsi="Helvetica"/>
        </w:rPr>
        <w:t xml:space="preserve">31 Colum. J. of Law &amp; The Arts 1, 22 (2007 (quoting R. Kelly, </w:t>
      </w:r>
      <w:r>
        <w:rPr>
          <w:rFonts w:ascii="Helvetica" w:hAnsi="Helvetica"/>
          <w:i/>
        </w:rPr>
        <w:t>Kickin’ Reality, Kickin’ Ballistics: Gangsta Rap and Post-Industrial Los Angeles</w:t>
      </w:r>
      <w:r>
        <w:rPr>
          <w:rFonts w:ascii="Helvetica" w:hAnsi="Helvetica"/>
        </w:rPr>
        <w:t xml:space="preserve">, in </w:t>
      </w:r>
      <w:r>
        <w:rPr>
          <w:rFonts w:ascii="Helvetica" w:hAnsi="Helvetica"/>
          <w:i/>
        </w:rPr>
        <w:t xml:space="preserve">Droppin’ Science: Critical Essays on Rap Music and Hip-Hop Culture </w:t>
      </w:r>
      <w:r>
        <w:rPr>
          <w:rFonts w:ascii="Helvetica" w:hAnsi="Helvetica"/>
        </w:rPr>
        <w:t>(William E. Perkins, ed., 1996) at 117))</w:t>
      </w:r>
      <w:r w:rsidR="008019F5">
        <w:rPr>
          <w:rFonts w:ascii="Helvetica" w:hAnsi="Helvetica"/>
        </w:rPr>
        <w:t xml:space="preserve">; </w:t>
      </w:r>
      <w:r w:rsidR="008019F5">
        <w:rPr>
          <w:rFonts w:ascii="Helvetica" w:hAnsi="Helvetica"/>
          <w:i/>
        </w:rPr>
        <w:t xml:space="preserve">see also Tann v. United States, </w:t>
      </w:r>
      <w:r w:rsidR="008019F5">
        <w:rPr>
          <w:rFonts w:ascii="Helvetica" w:hAnsi="Helvetica"/>
        </w:rPr>
        <w:t xml:space="preserve">127 A.3d 400, 468 (D.C. </w:t>
      </w:r>
      <w:r w:rsidR="00C945C9">
        <w:rPr>
          <w:rFonts w:ascii="Helvetica" w:hAnsi="Helvetica"/>
        </w:rPr>
        <w:t>2015) (</w:t>
      </w:r>
      <w:r w:rsidR="008019F5">
        <w:rPr>
          <w:rFonts w:ascii="Helvetica" w:hAnsi="Helvetica"/>
        </w:rPr>
        <w:t>“rap lyrics may employ metaphor, exaggeration, and other artistic devices . . . and can involve abstract representations of events or ubiquitous storylines”)</w:t>
      </w:r>
      <w:r>
        <w:rPr>
          <w:rFonts w:ascii="Helvetica" w:hAnsi="Helvetica"/>
        </w:rPr>
        <w:t>.</w:t>
      </w:r>
      <w:r w:rsidR="00844D1B">
        <w:rPr>
          <w:rFonts w:ascii="Helvetica" w:hAnsi="Helvetica"/>
        </w:rPr>
        <w:t xml:space="preserve">  </w:t>
      </w:r>
      <w:r w:rsidR="002435D7">
        <w:rPr>
          <w:rFonts w:ascii="Helvetica" w:hAnsi="Helvetica"/>
        </w:rPr>
        <w:t>“[T]hese masculinist narratives are essentially verbal duels over who is the baddest motherfucker around,” and rap artists:</w:t>
      </w:r>
    </w:p>
    <w:p w14:paraId="48E36957" w14:textId="216E53DD" w:rsidR="00844D1B" w:rsidRDefault="00844D1B" w:rsidP="00844D1B">
      <w:pPr>
        <w:ind w:left="720" w:right="720"/>
        <w:jc w:val="both"/>
        <w:outlineLvl w:val="0"/>
        <w:rPr>
          <w:rFonts w:ascii="Helvetica" w:hAnsi="Helvetica"/>
        </w:rPr>
      </w:pPr>
      <w:r>
        <w:rPr>
          <w:rFonts w:ascii="Helvetica" w:hAnsi="Helvetica"/>
        </w:rPr>
        <w:t>tell outrageous stories that stretch and shatter credibility, overblown accounts about characters expressed in superlatives . . . We listen incredulously, not believing a single word, our delight based on skepticism and wondering whether the storyteller can top the last, preposterous episode he’d spun.</w:t>
      </w:r>
    </w:p>
    <w:p w14:paraId="2BC58FF4" w14:textId="77777777" w:rsidR="00844D1B" w:rsidRDefault="00844D1B" w:rsidP="00844D1B">
      <w:pPr>
        <w:ind w:left="720" w:right="720"/>
        <w:jc w:val="both"/>
        <w:outlineLvl w:val="0"/>
        <w:rPr>
          <w:rFonts w:ascii="Helvetica" w:hAnsi="Helvetica"/>
        </w:rPr>
      </w:pPr>
    </w:p>
    <w:p w14:paraId="7FD6C794" w14:textId="280E2E00" w:rsidR="00844D1B" w:rsidRPr="00844D1B" w:rsidRDefault="002435D7" w:rsidP="002435D7">
      <w:pPr>
        <w:spacing w:line="480" w:lineRule="auto"/>
        <w:jc w:val="both"/>
        <w:outlineLvl w:val="0"/>
        <w:rPr>
          <w:rFonts w:ascii="Helvetica" w:hAnsi="Helvetica"/>
        </w:rPr>
      </w:pPr>
      <w:r>
        <w:rPr>
          <w:rFonts w:ascii="Helvetica" w:hAnsi="Helvetica"/>
        </w:rPr>
        <w:t xml:space="preserve">Andrea L. Dennis, </w:t>
      </w:r>
      <w:r>
        <w:rPr>
          <w:rFonts w:ascii="Helvetica" w:hAnsi="Helvetica"/>
          <w:i/>
        </w:rPr>
        <w:t xml:space="preserve">Poetic (In)Justice?  Rap Music Lyrics as Art, Life, and Criminal Evidence, </w:t>
      </w:r>
      <w:r>
        <w:rPr>
          <w:rFonts w:ascii="Helvetica" w:hAnsi="Helvetica"/>
        </w:rPr>
        <w:t xml:space="preserve">31 Colum. J. of Law &amp; The Arts 1, 22-23 (2007) (quoting R. Kelly, </w:t>
      </w:r>
      <w:r>
        <w:rPr>
          <w:rFonts w:ascii="Helvetica" w:hAnsi="Helvetica"/>
          <w:i/>
        </w:rPr>
        <w:t>Kickin’ Reality, Kickin’ Ballistics: Gangsta Rap and Post-Industrial Los Angeles</w:t>
      </w:r>
      <w:r>
        <w:rPr>
          <w:rFonts w:ascii="Helvetica" w:hAnsi="Helvetica"/>
        </w:rPr>
        <w:t xml:space="preserve">, in </w:t>
      </w:r>
      <w:r>
        <w:rPr>
          <w:rFonts w:ascii="Helvetica" w:hAnsi="Helvetica"/>
          <w:i/>
        </w:rPr>
        <w:t xml:space="preserve">Droppin’ Science: Critical Essays on Rap Music and Hip-Hop Culture </w:t>
      </w:r>
      <w:r>
        <w:rPr>
          <w:rFonts w:ascii="Helvetica" w:hAnsi="Helvetica"/>
        </w:rPr>
        <w:t xml:space="preserve">(William E. Perkins, ed., 1996) at 121, and </w:t>
      </w:r>
      <w:r w:rsidR="00844D1B">
        <w:rPr>
          <w:rFonts w:ascii="Helvetica" w:hAnsi="Helvetica"/>
        </w:rPr>
        <w:t xml:space="preserve">Imani Perry, </w:t>
      </w:r>
      <w:r w:rsidR="00844D1B">
        <w:rPr>
          <w:rFonts w:ascii="Helvetica" w:hAnsi="Helvetica"/>
          <w:i/>
        </w:rPr>
        <w:t>Prophets of the Hood</w:t>
      </w:r>
      <w:r w:rsidR="00844D1B">
        <w:rPr>
          <w:rFonts w:ascii="Helvetica" w:hAnsi="Helvetica"/>
        </w:rPr>
        <w:t xml:space="preserve"> 77 (Duke Univ. Press 2004)</w:t>
      </w:r>
      <w:r>
        <w:rPr>
          <w:rFonts w:ascii="Helvetica" w:hAnsi="Helvetica"/>
        </w:rPr>
        <w:t>)</w:t>
      </w:r>
      <w:r w:rsidR="00844D1B">
        <w:rPr>
          <w:rFonts w:ascii="Helvetica" w:hAnsi="Helvetica"/>
        </w:rPr>
        <w:t>.</w:t>
      </w:r>
    </w:p>
    <w:p w14:paraId="398585F5" w14:textId="1C3F10AE" w:rsidR="00134A68" w:rsidRDefault="00470415" w:rsidP="002B178B">
      <w:pPr>
        <w:spacing w:line="480" w:lineRule="auto"/>
        <w:ind w:firstLine="720"/>
        <w:jc w:val="both"/>
        <w:rPr>
          <w:rFonts w:ascii="Helvetica" w:hAnsi="Helvetica"/>
        </w:rPr>
      </w:pPr>
      <w:r w:rsidRPr="009266C3">
        <w:rPr>
          <w:rFonts w:ascii="Helvetica" w:hAnsi="Helvetica"/>
        </w:rPr>
        <w:t xml:space="preserve">At the same time, </w:t>
      </w:r>
      <w:r w:rsidR="00844D1B" w:rsidRPr="009266C3">
        <w:rPr>
          <w:rFonts w:ascii="Helvetica" w:hAnsi="Helvetica"/>
        </w:rPr>
        <w:t xml:space="preserve">however, </w:t>
      </w:r>
      <w:r w:rsidR="002A7887" w:rsidRPr="009266C3">
        <w:rPr>
          <w:rFonts w:ascii="Helvetica" w:hAnsi="Helvetica"/>
        </w:rPr>
        <w:t xml:space="preserve">“verisimilitude is prized” in rap music, Lorne Manly, </w:t>
      </w:r>
      <w:r w:rsidR="002A7887" w:rsidRPr="009266C3">
        <w:rPr>
          <w:rFonts w:ascii="Helvetica" w:hAnsi="Helvetica"/>
          <w:i/>
        </w:rPr>
        <w:t>Legal Debate on Using Boastful Rap Lyrics as a Smoking Gun</w:t>
      </w:r>
      <w:r w:rsidR="002A7887" w:rsidRPr="009266C3">
        <w:rPr>
          <w:rFonts w:ascii="Helvetica" w:hAnsi="Helvetica"/>
        </w:rPr>
        <w:t xml:space="preserve">, </w:t>
      </w:r>
      <w:r w:rsidR="002A7887" w:rsidRPr="009266C3">
        <w:rPr>
          <w:rFonts w:ascii="Helvetica" w:hAnsi="Helvetica"/>
          <w:i/>
        </w:rPr>
        <w:t>The New York Times</w:t>
      </w:r>
      <w:r w:rsidR="002A7887" w:rsidRPr="009266C3">
        <w:rPr>
          <w:rFonts w:ascii="Helvetica" w:hAnsi="Helvetica"/>
        </w:rPr>
        <w:t xml:space="preserve"> (Mar. 26, 2014), </w:t>
      </w:r>
      <w:r w:rsidR="002A7887" w:rsidRPr="009266C3">
        <w:rPr>
          <w:rFonts w:ascii="Helvetica" w:hAnsi="Helvetica"/>
          <w:i/>
        </w:rPr>
        <w:t xml:space="preserve">available at </w:t>
      </w:r>
      <w:hyperlink r:id="rId9" w:history="1">
        <w:r w:rsidR="002B178B" w:rsidRPr="00141676">
          <w:rPr>
            <w:rStyle w:val="Hyperlink"/>
            <w:rFonts w:ascii="Helvetica" w:hAnsi="Helvetica"/>
          </w:rPr>
          <w:t>https://www.nytimes.com/2014/03/27/arts/music /using-rap-lyrics-as-damning-evidence-stirs-legal-debate.html?_r=0</w:t>
        </w:r>
      </w:hyperlink>
      <w:r w:rsidR="009266C3">
        <w:rPr>
          <w:rFonts w:ascii="Helvetica" w:hAnsi="Helvetica"/>
        </w:rPr>
        <w:t>,</w:t>
      </w:r>
      <w:r w:rsidR="002A7887" w:rsidRPr="009266C3">
        <w:rPr>
          <w:rFonts w:ascii="Helvetica" w:hAnsi="Helvetica"/>
        </w:rPr>
        <w:t xml:space="preserve"> and  </w:t>
      </w:r>
      <w:r w:rsidR="00602DB2" w:rsidRPr="009266C3">
        <w:rPr>
          <w:rFonts w:ascii="Helvetica" w:hAnsi="Helvetica"/>
        </w:rPr>
        <w:t xml:space="preserve">“keeping it real” is </w:t>
      </w:r>
      <w:r w:rsidR="002A7887" w:rsidRPr="009266C3">
        <w:rPr>
          <w:rFonts w:ascii="Helvetica" w:hAnsi="Helvetica"/>
        </w:rPr>
        <w:t>“an avowed tenet of rap artists.</w:t>
      </w:r>
      <w:r w:rsidR="00844D1B" w:rsidRPr="009266C3">
        <w:rPr>
          <w:rFonts w:ascii="Helvetica" w:hAnsi="Helvetica"/>
        </w:rPr>
        <w:t>”</w:t>
      </w:r>
      <w:r w:rsidR="00602DB2" w:rsidRPr="009266C3">
        <w:rPr>
          <w:rFonts w:ascii="Helvetica" w:hAnsi="Helvetica"/>
        </w:rPr>
        <w:t xml:space="preserve"> </w:t>
      </w:r>
      <w:r w:rsidR="002A7887" w:rsidRPr="009266C3">
        <w:rPr>
          <w:rFonts w:ascii="Helvetica" w:hAnsi="Helvetica"/>
        </w:rPr>
        <w:t xml:space="preserve"> Dennis, supra at 19-</w:t>
      </w:r>
      <w:r w:rsidR="00342A0E" w:rsidRPr="009266C3">
        <w:rPr>
          <w:rFonts w:ascii="Helvetica" w:hAnsi="Helvetica"/>
        </w:rPr>
        <w:t>20.  T</w:t>
      </w:r>
      <w:r w:rsidR="00844D1B" w:rsidRPr="009266C3">
        <w:rPr>
          <w:rFonts w:ascii="Helvetica" w:hAnsi="Helvetica"/>
        </w:rPr>
        <w:t>hrough role-playing</w:t>
      </w:r>
      <w:r w:rsidR="00342A0E" w:rsidRPr="009266C3">
        <w:rPr>
          <w:rFonts w:ascii="Helvetica" w:hAnsi="Helvetica"/>
        </w:rPr>
        <w:t xml:space="preserve"> and other devices</w:t>
      </w:r>
      <w:r w:rsidR="009266C3" w:rsidRPr="009266C3">
        <w:rPr>
          <w:rFonts w:ascii="Helvetica" w:hAnsi="Helvetica"/>
        </w:rPr>
        <w:t>, rap artists “</w:t>
      </w:r>
      <w:r w:rsidR="00844D1B" w:rsidRPr="009266C3">
        <w:rPr>
          <w:rFonts w:ascii="Helvetica" w:hAnsi="Helvetica"/>
        </w:rPr>
        <w:t xml:space="preserve">invit[e] the listener to believe that, through his lyrics, the artist is accurately and truthfully representing his world.”  </w:t>
      </w:r>
      <w:r w:rsidR="00602DB2" w:rsidRPr="009266C3">
        <w:rPr>
          <w:rFonts w:ascii="Helvetica" w:hAnsi="Helvetica"/>
          <w:i/>
        </w:rPr>
        <w:t>Id</w:t>
      </w:r>
      <w:r w:rsidR="00602DB2" w:rsidRPr="009266C3">
        <w:rPr>
          <w:rFonts w:ascii="Helvetica" w:hAnsi="Helvetica"/>
        </w:rPr>
        <w:t>. at 19-20</w:t>
      </w:r>
      <w:r w:rsidR="00844D1B" w:rsidRPr="009266C3">
        <w:rPr>
          <w:rFonts w:ascii="Helvetica" w:hAnsi="Helvetica"/>
        </w:rPr>
        <w:t>, 23</w:t>
      </w:r>
      <w:r w:rsidR="00602DB2" w:rsidRPr="009266C3">
        <w:rPr>
          <w:rFonts w:ascii="Helvetica" w:hAnsi="Helvetica"/>
        </w:rPr>
        <w:t xml:space="preserve">. </w:t>
      </w:r>
      <w:r w:rsidR="00844D1B" w:rsidRPr="009266C3">
        <w:rPr>
          <w:rFonts w:ascii="Helvetica" w:hAnsi="Helvetica"/>
        </w:rPr>
        <w:t xml:space="preserve"> The tension between these characteristics of rap music </w:t>
      </w:r>
      <w:r w:rsidR="00844D1B" w:rsidRPr="009266C3">
        <w:rPr>
          <w:rFonts w:ascii="Helvetica" w:hAnsi="Helvetica" w:cs="Tahoma"/>
        </w:rPr>
        <w:t>–</w:t>
      </w:r>
      <w:r w:rsidR="00844D1B" w:rsidRPr="009266C3">
        <w:rPr>
          <w:rFonts w:ascii="Helvetica" w:hAnsi="Helvetica"/>
        </w:rPr>
        <w:t xml:space="preserve"> the attempt to inject authenticity into exaggerated and invented narratives th</w:t>
      </w:r>
      <w:r w:rsidR="009266C3">
        <w:rPr>
          <w:rFonts w:ascii="Helvetica" w:hAnsi="Helvetica"/>
        </w:rPr>
        <w:t xml:space="preserve">rough devices like role-playing </w:t>
      </w:r>
      <w:r w:rsidR="009266C3">
        <w:rPr>
          <w:rFonts w:ascii="Tahoma" w:hAnsi="Tahoma" w:cs="Tahoma"/>
        </w:rPr>
        <w:t>–</w:t>
      </w:r>
      <w:r w:rsidR="00844D1B" w:rsidRPr="009266C3">
        <w:rPr>
          <w:rFonts w:ascii="Helvetica" w:hAnsi="Helvetica"/>
        </w:rPr>
        <w:t xml:space="preserve"> means that rap music “complicates or even rejects literal interpretation.”   Henry Louis Gates, Foreword to </w:t>
      </w:r>
      <w:r w:rsidR="00844D1B" w:rsidRPr="009266C3">
        <w:rPr>
          <w:rFonts w:ascii="Helvetica" w:hAnsi="Helvetica"/>
          <w:i/>
        </w:rPr>
        <w:t>The Anthology of Rap</w:t>
      </w:r>
      <w:r w:rsidR="00844D1B" w:rsidRPr="009266C3">
        <w:rPr>
          <w:rFonts w:ascii="Helvetica" w:hAnsi="Helvetica"/>
        </w:rPr>
        <w:t xml:space="preserve"> xxv (Adam Bradley &amp; </w:t>
      </w:r>
      <w:r w:rsidR="002435D7" w:rsidRPr="009266C3">
        <w:rPr>
          <w:rFonts w:ascii="Helvetica" w:hAnsi="Helvetica"/>
        </w:rPr>
        <w:t xml:space="preserve">Andrew DuBois, eds., 2011).  </w:t>
      </w:r>
    </w:p>
    <w:p w14:paraId="545DB0FC" w14:textId="48AEC6E5" w:rsidR="00D54FBE" w:rsidRPr="00C57589" w:rsidRDefault="004970BF" w:rsidP="00C57589">
      <w:pPr>
        <w:spacing w:line="480" w:lineRule="auto"/>
        <w:ind w:firstLine="720"/>
        <w:jc w:val="both"/>
        <w:rPr>
          <w:rFonts w:ascii="Helvetica" w:hAnsi="Helvetica"/>
          <w:color w:val="333333"/>
        </w:rPr>
      </w:pPr>
      <w:r w:rsidRPr="00C57589">
        <w:rPr>
          <w:rFonts w:ascii="Helvetica" w:hAnsi="Helvetica"/>
        </w:rPr>
        <w:t xml:space="preserve">But literal interpretation is the </w:t>
      </w:r>
      <w:r w:rsidRPr="00C57589">
        <w:rPr>
          <w:rFonts w:ascii="Helvetica" w:hAnsi="Helvetica"/>
          <w:i/>
        </w:rPr>
        <w:t>sine qua non</w:t>
      </w:r>
      <w:r w:rsidRPr="00C57589">
        <w:rPr>
          <w:rFonts w:ascii="Helvetica" w:hAnsi="Helvetica"/>
        </w:rPr>
        <w:t xml:space="preserve"> of the government’s effort to introduce these videos as evidence in this case.</w:t>
      </w:r>
      <w:r w:rsidR="00D64010" w:rsidRPr="00C57589">
        <w:rPr>
          <w:rFonts w:ascii="Helvetica" w:hAnsi="Helvetica"/>
          <w:color w:val="333333"/>
        </w:rPr>
        <w:t xml:space="preserve"> </w:t>
      </w:r>
      <w:r w:rsidR="00162A7D" w:rsidRPr="00C57589">
        <w:rPr>
          <w:rFonts w:ascii="Helvetica" w:eastAsia="Times New Roman" w:hAnsi="Helvetica" w:cs="Arial"/>
          <w:i/>
          <w:color w:val="212121"/>
        </w:rPr>
        <w:t>See</w:t>
      </w:r>
      <w:r w:rsidR="00162A7D" w:rsidRPr="00C57589">
        <w:rPr>
          <w:rFonts w:ascii="Helvetica" w:eastAsia="Times New Roman" w:hAnsi="Helvetica" w:cs="Arial"/>
          <w:color w:val="212121"/>
        </w:rPr>
        <w:t xml:space="preserve"> </w:t>
      </w:r>
      <w:r w:rsidR="00162A7D" w:rsidRPr="00C57589">
        <w:rPr>
          <w:rFonts w:ascii="Helvetica" w:eastAsia="Times New Roman" w:hAnsi="Helvetica" w:cs="Arial"/>
          <w:i/>
          <w:color w:val="212121"/>
        </w:rPr>
        <w:t>State v. Skinner</w:t>
      </w:r>
      <w:r w:rsidR="00162A7D" w:rsidRPr="00C57589">
        <w:rPr>
          <w:rFonts w:ascii="Helvetica" w:eastAsia="Times New Roman" w:hAnsi="Helvetica" w:cs="Arial"/>
          <w:color w:val="212121"/>
        </w:rPr>
        <w:t xml:space="preserve">, 218 N.J. 496, </w:t>
      </w:r>
      <w:r w:rsidR="00C57589" w:rsidRPr="00C57589">
        <w:rPr>
          <w:rFonts w:ascii="Helvetica" w:eastAsia="Times New Roman" w:hAnsi="Helvetica" w:cs="Arial"/>
          <w:color w:val="212121"/>
        </w:rPr>
        <w:t>521</w:t>
      </w:r>
      <w:r w:rsidR="00162A7D" w:rsidRPr="00C57589">
        <w:rPr>
          <w:rFonts w:ascii="Helvetica" w:eastAsia="Times New Roman" w:hAnsi="Helvetica" w:cs="Arial"/>
          <w:color w:val="212121"/>
        </w:rPr>
        <w:t xml:space="preserve">, 95 A.3d 236, </w:t>
      </w:r>
      <w:r w:rsidR="00C57589" w:rsidRPr="00C57589">
        <w:rPr>
          <w:rFonts w:ascii="Helvetica" w:eastAsia="Times New Roman" w:hAnsi="Helvetica" w:cs="Arial"/>
          <w:color w:val="212121"/>
        </w:rPr>
        <w:t>251</w:t>
      </w:r>
      <w:r w:rsidR="00162A7D" w:rsidRPr="00C57589">
        <w:rPr>
          <w:rFonts w:ascii="Helvetica" w:eastAsia="Times New Roman" w:hAnsi="Helvetica" w:cs="Arial"/>
          <w:color w:val="212121"/>
        </w:rPr>
        <w:t xml:space="preserve"> (2014)</w:t>
      </w:r>
      <w:r w:rsidR="00C57589" w:rsidRPr="00C57589">
        <w:rPr>
          <w:rFonts w:ascii="Helvetica" w:eastAsia="Times New Roman" w:hAnsi="Helvetica" w:cs="Arial"/>
          <w:color w:val="212121"/>
        </w:rPr>
        <w:t xml:space="preserve"> (“[t]he difficulty in identifying probative value in fictional or other forms of artistic self-expressive endeavors is that one cannot presume that, simply because an author has chosen to write about certain topics, he or she has acted in accordance with those views”).  </w:t>
      </w:r>
      <w:r w:rsidR="00D64010" w:rsidRPr="00C57589">
        <w:rPr>
          <w:rFonts w:ascii="Helvetica" w:hAnsi="Helvetica"/>
          <w:color w:val="333333"/>
        </w:rPr>
        <w:t>B</w:t>
      </w:r>
      <w:r w:rsidR="00D54FBE" w:rsidRPr="00C57589">
        <w:rPr>
          <w:rFonts w:ascii="Helvetica" w:hAnsi="Helvetica"/>
          <w:color w:val="333333"/>
        </w:rPr>
        <w:t xml:space="preserve">efore any portion of any video may be admitted, the prosecution must </w:t>
      </w:r>
      <w:r w:rsidR="00E8325F" w:rsidRPr="00C57589">
        <w:rPr>
          <w:rFonts w:ascii="Helvetica" w:hAnsi="Helvetica"/>
          <w:color w:val="333333"/>
        </w:rPr>
        <w:t>demonstrate</w:t>
      </w:r>
      <w:r w:rsidR="00D54FBE" w:rsidRPr="00C57589">
        <w:rPr>
          <w:rFonts w:ascii="Helvetica" w:hAnsi="Helvetica"/>
          <w:color w:val="333333"/>
        </w:rPr>
        <w:t xml:space="preserve"> that it </w:t>
      </w:r>
      <w:r w:rsidR="00C945C9" w:rsidRPr="00C57589">
        <w:rPr>
          <w:rFonts w:ascii="Helvetica" w:hAnsi="Helvetica"/>
          <w:color w:val="333333"/>
        </w:rPr>
        <w:t>tends to</w:t>
      </w:r>
      <w:r w:rsidR="00D54FBE" w:rsidRPr="00C57589">
        <w:rPr>
          <w:rFonts w:ascii="Helvetica" w:hAnsi="Helvetica"/>
          <w:color w:val="333333"/>
        </w:rPr>
        <w:t xml:space="preserve"> make a pertinent</w:t>
      </w:r>
      <w:r w:rsidR="00D54FBE" w:rsidRPr="00C57589">
        <w:rPr>
          <w:rFonts w:ascii="Helvetica" w:hAnsi="Helvetica"/>
          <w:i/>
          <w:color w:val="333333"/>
        </w:rPr>
        <w:t xml:space="preserve"> fact</w:t>
      </w:r>
      <w:r w:rsidR="00D54FBE" w:rsidRPr="00C57589">
        <w:rPr>
          <w:rFonts w:ascii="Helvetica" w:hAnsi="Helvetica"/>
          <w:color w:val="333333"/>
        </w:rPr>
        <w:t xml:space="preserve"> “more or less probable than it would be without” that portion of video.  Fed. R. Evid. 401.  </w:t>
      </w:r>
      <w:r w:rsidR="00D64010" w:rsidRPr="00C57589">
        <w:rPr>
          <w:rFonts w:ascii="Helvetica" w:hAnsi="Helvetica"/>
          <w:color w:val="333333"/>
        </w:rPr>
        <w:t>To the extent the videos are not literal, autobiographical narrative “documentaries,” they do not tend to make a fact more probable than otherwise, even if they address actual events.</w:t>
      </w:r>
      <w:r w:rsidR="00D64010" w:rsidRPr="00C57589">
        <w:rPr>
          <w:rStyle w:val="FootnoteReference"/>
          <w:rFonts w:ascii="Helvetica" w:hAnsi="Helvetica"/>
          <w:color w:val="333333"/>
        </w:rPr>
        <w:footnoteReference w:id="1"/>
      </w:r>
      <w:r w:rsidR="00D64010" w:rsidRPr="00C57589">
        <w:rPr>
          <w:rFonts w:ascii="Helvetica" w:hAnsi="Helvetica"/>
          <w:color w:val="333333"/>
        </w:rPr>
        <w:t xml:space="preserve">  To that extent, therefore, the videos are not relevant, and not admissible.  </w:t>
      </w:r>
    </w:p>
    <w:p w14:paraId="00B71BEE" w14:textId="5612874A" w:rsidR="00162A7D" w:rsidRDefault="008A6EAA" w:rsidP="00162A7D">
      <w:pPr>
        <w:spacing w:line="480" w:lineRule="auto"/>
        <w:ind w:firstLine="720"/>
        <w:jc w:val="both"/>
        <w:rPr>
          <w:rFonts w:eastAsia="Times New Roman"/>
        </w:rPr>
      </w:pPr>
      <w:r w:rsidRPr="00162A7D">
        <w:rPr>
          <w:rFonts w:ascii="Helvetica" w:hAnsi="Helvetica"/>
        </w:rPr>
        <w:t xml:space="preserve">Courts must be extraordinarily careful in addressing the admissibility of rap videos and lyrics.  </w:t>
      </w:r>
      <w:r w:rsidRPr="00162A7D">
        <w:rPr>
          <w:rFonts w:ascii="Helvetica" w:eastAsia="Times New Roman" w:hAnsi="Helvetica" w:cs="Arial"/>
          <w:color w:val="212121"/>
        </w:rPr>
        <w:t>“[C]ircuit courts have admonished trial judges against admitting rap videos or lyrics with merely a tenuous connection to the defendant or issues in the case.</w:t>
      </w:r>
      <w:r w:rsidR="00C57589">
        <w:rPr>
          <w:rFonts w:ascii="Helvetica" w:eastAsia="Times New Roman" w:hAnsi="Helvetica" w:cs="Arial"/>
          <w:color w:val="212121"/>
        </w:rPr>
        <w:t>”</w:t>
      </w:r>
      <w:r w:rsidRPr="00162A7D">
        <w:rPr>
          <w:rStyle w:val="apple-converted-space"/>
          <w:rFonts w:ascii="Helvetica" w:eastAsia="Times New Roman" w:hAnsi="Helvetica" w:cs="Arial"/>
          <w:color w:val="212121"/>
        </w:rPr>
        <w:t xml:space="preserve">  </w:t>
      </w:r>
      <w:r w:rsidRPr="00162A7D">
        <w:rPr>
          <w:rStyle w:val="apple-converted-space"/>
          <w:rFonts w:ascii="Helvetica" w:eastAsia="Times New Roman" w:hAnsi="Helvetica" w:cs="Arial"/>
          <w:i/>
          <w:color w:val="212121"/>
        </w:rPr>
        <w:t>United States v. Herron</w:t>
      </w:r>
      <w:r w:rsidRPr="00162A7D">
        <w:rPr>
          <w:rStyle w:val="apple-converted-space"/>
          <w:rFonts w:ascii="Helvetica" w:eastAsia="Times New Roman" w:hAnsi="Helvetica" w:cs="Arial"/>
          <w:color w:val="212121"/>
        </w:rPr>
        <w:t xml:space="preserve">, No. 10-CR-0615 (NGG) (May 8, 2014), 2014 WL 1871909 *4 (citing </w:t>
      </w:r>
      <w:r w:rsidRPr="00162A7D">
        <w:rPr>
          <w:rStyle w:val="apple-converted-space"/>
          <w:rFonts w:ascii="Helvetica" w:eastAsia="Times New Roman" w:hAnsi="Helvetica" w:cs="Arial"/>
          <w:i/>
          <w:color w:val="212121"/>
        </w:rPr>
        <w:t>United States v. Gamory</w:t>
      </w:r>
      <w:r w:rsidRPr="00162A7D">
        <w:rPr>
          <w:rStyle w:val="apple-converted-space"/>
          <w:rFonts w:ascii="Helvetica" w:eastAsia="Times New Roman" w:hAnsi="Helvetica" w:cs="Arial"/>
          <w:color w:val="212121"/>
        </w:rPr>
        <w:t>, 635 F.  3d 480, 493 (11</w:t>
      </w:r>
      <w:r w:rsidRPr="00162A7D">
        <w:rPr>
          <w:rStyle w:val="apple-converted-space"/>
          <w:rFonts w:ascii="Helvetica" w:eastAsia="Times New Roman" w:hAnsi="Helvetica" w:cs="Arial"/>
          <w:color w:val="212121"/>
          <w:vertAlign w:val="superscript"/>
        </w:rPr>
        <w:t>th</w:t>
      </w:r>
      <w:r w:rsidRPr="00162A7D">
        <w:rPr>
          <w:rStyle w:val="apple-converted-space"/>
          <w:rFonts w:ascii="Helvetica" w:eastAsia="Times New Roman" w:hAnsi="Helvetica" w:cs="Arial"/>
          <w:color w:val="212121"/>
        </w:rPr>
        <w:t xml:space="preserve"> Cir. 2011) </w:t>
      </w:r>
      <w:r w:rsidRPr="00162A7D">
        <w:rPr>
          <w:rFonts w:ascii="Helvetica" w:eastAsia="Times New Roman" w:hAnsi="Helvetica" w:cs="Arial"/>
          <w:color w:val="212121"/>
        </w:rPr>
        <w:t>(rap music video did not feature the defendant nor was evidence</w:t>
      </w:r>
      <w:r w:rsidRPr="008A6EAA">
        <w:rPr>
          <w:rFonts w:ascii="Helvetica" w:eastAsia="Times New Roman" w:hAnsi="Helvetica" w:cs="Arial"/>
          <w:color w:val="212121"/>
        </w:rPr>
        <w:t xml:space="preserve"> introduced that defendant had authored the lyrics or adopted the views expressed in the video); and </w:t>
      </w:r>
      <w:r w:rsidRPr="008A6EAA">
        <w:rPr>
          <w:rStyle w:val="apple-converted-space"/>
          <w:rFonts w:ascii="Helvetica" w:eastAsia="Times New Roman" w:hAnsi="Helvetica" w:cs="Arial"/>
          <w:i/>
          <w:color w:val="212121"/>
        </w:rPr>
        <w:t xml:space="preserve">Boyd v. City &amp; Cnty. Of S.F., </w:t>
      </w:r>
      <w:r w:rsidRPr="00751513">
        <w:rPr>
          <w:rStyle w:val="apple-converted-space"/>
          <w:rFonts w:ascii="Helvetica" w:eastAsia="Times New Roman" w:hAnsi="Helvetica" w:cs="Arial"/>
          <w:color w:val="212121"/>
        </w:rPr>
        <w:t>576 F.  3d 938, 949 (9</w:t>
      </w:r>
      <w:r w:rsidRPr="00751513">
        <w:rPr>
          <w:rStyle w:val="apple-converted-space"/>
          <w:rFonts w:ascii="Helvetica" w:eastAsia="Times New Roman" w:hAnsi="Helvetica" w:cs="Arial"/>
          <w:color w:val="212121"/>
          <w:vertAlign w:val="superscript"/>
        </w:rPr>
        <w:t>th</w:t>
      </w:r>
      <w:r w:rsidRPr="00751513">
        <w:rPr>
          <w:rStyle w:val="apple-converted-space"/>
          <w:rFonts w:ascii="Helvetica" w:eastAsia="Times New Roman" w:hAnsi="Helvetica" w:cs="Arial"/>
          <w:color w:val="212121"/>
        </w:rPr>
        <w:t xml:space="preserve"> Cir. 2009) </w:t>
      </w:r>
      <w:r w:rsidRPr="008A6EAA">
        <w:rPr>
          <w:rFonts w:ascii="Helvetica" w:eastAsia="Times New Roman" w:hAnsi="Helvetica" w:cs="Arial"/>
          <w:color w:val="212121"/>
        </w:rPr>
        <w:t>(in civil suit against police for excessive use of force, failure to exclude a portion of victim's rap lyrics advocating prostitution was error as it was irrelevant to question of his views and actions toward police)</w:t>
      </w:r>
      <w:r w:rsidR="00C57589">
        <w:rPr>
          <w:rFonts w:ascii="Helvetica" w:eastAsia="Times New Roman" w:hAnsi="Helvetica" w:cs="Arial"/>
          <w:color w:val="212121"/>
        </w:rPr>
        <w:t xml:space="preserve">; </w:t>
      </w:r>
      <w:r w:rsidR="00C57589">
        <w:rPr>
          <w:rFonts w:ascii="Helvetica" w:eastAsia="Times New Roman" w:hAnsi="Helvetica" w:cs="Arial"/>
          <w:i/>
          <w:color w:val="212121"/>
        </w:rPr>
        <w:t>Skinner, supra</w:t>
      </w:r>
      <w:r w:rsidR="00C57589">
        <w:rPr>
          <w:rFonts w:ascii="Helvetica" w:eastAsia="Times New Roman" w:hAnsi="Helvetica" w:cs="Arial"/>
          <w:color w:val="212121"/>
        </w:rPr>
        <w:t xml:space="preserve">, </w:t>
      </w:r>
      <w:r w:rsidR="00C57589" w:rsidRPr="00162A7D">
        <w:rPr>
          <w:rFonts w:ascii="Helvetica" w:eastAsia="Times New Roman" w:hAnsi="Helvetica" w:cs="Arial"/>
          <w:color w:val="212121"/>
        </w:rPr>
        <w:t xml:space="preserve">218 N.J. </w:t>
      </w:r>
      <w:r w:rsidR="00C57589">
        <w:rPr>
          <w:rFonts w:ascii="Helvetica" w:eastAsia="Times New Roman" w:hAnsi="Helvetica" w:cs="Arial"/>
          <w:color w:val="212121"/>
        </w:rPr>
        <w:t>at</w:t>
      </w:r>
      <w:r w:rsidR="00C57589" w:rsidRPr="00162A7D">
        <w:rPr>
          <w:rFonts w:ascii="Helvetica" w:eastAsia="Times New Roman" w:hAnsi="Helvetica" w:cs="Arial"/>
          <w:color w:val="212121"/>
        </w:rPr>
        <w:t xml:space="preserve"> </w:t>
      </w:r>
      <w:r w:rsidR="00C57589">
        <w:rPr>
          <w:rFonts w:ascii="Helvetica" w:eastAsia="Times New Roman" w:hAnsi="Helvetica" w:cs="Arial"/>
          <w:color w:val="212121"/>
        </w:rPr>
        <w:t>520</w:t>
      </w:r>
      <w:r w:rsidR="00C57589" w:rsidRPr="00162A7D">
        <w:rPr>
          <w:rFonts w:ascii="Helvetica" w:eastAsia="Times New Roman" w:hAnsi="Helvetica" w:cs="Arial"/>
          <w:color w:val="212121"/>
        </w:rPr>
        <w:t xml:space="preserve">, 95 A.3d </w:t>
      </w:r>
      <w:r w:rsidR="00C57589">
        <w:rPr>
          <w:rFonts w:ascii="Helvetica" w:eastAsia="Times New Roman" w:hAnsi="Helvetica" w:cs="Arial"/>
          <w:color w:val="212121"/>
        </w:rPr>
        <w:t>at</w:t>
      </w:r>
      <w:r w:rsidR="00C57589" w:rsidRPr="00162A7D">
        <w:rPr>
          <w:rFonts w:ascii="Helvetica" w:eastAsia="Times New Roman" w:hAnsi="Helvetica" w:cs="Arial"/>
          <w:color w:val="212121"/>
        </w:rPr>
        <w:t xml:space="preserve"> </w:t>
      </w:r>
      <w:r w:rsidR="00C57589">
        <w:rPr>
          <w:rFonts w:ascii="Helvetica" w:eastAsia="Times New Roman" w:hAnsi="Helvetica" w:cs="Arial"/>
          <w:color w:val="212121"/>
        </w:rPr>
        <w:t>251</w:t>
      </w:r>
      <w:r w:rsidR="00C57589" w:rsidRPr="00162A7D">
        <w:rPr>
          <w:rFonts w:ascii="Helvetica" w:eastAsia="Times New Roman" w:hAnsi="Helvetica" w:cs="Arial"/>
          <w:color w:val="212121"/>
        </w:rPr>
        <w:t xml:space="preserve"> (rap lyrics are relevant to a disputed issue of fact only </w:t>
      </w:r>
      <w:r w:rsidR="00C57589">
        <w:rPr>
          <w:rFonts w:ascii="Helvetica" w:eastAsia="Times New Roman" w:hAnsi="Helvetica" w:cs="Arial"/>
          <w:color w:val="212121"/>
        </w:rPr>
        <w:t xml:space="preserve">if </w:t>
      </w:r>
      <w:r w:rsidR="00C57589" w:rsidRPr="00162A7D">
        <w:rPr>
          <w:rFonts w:ascii="Helvetica" w:eastAsia="Times New Roman" w:hAnsi="Helvetica" w:cs="Arial"/>
          <w:color w:val="212121"/>
        </w:rPr>
        <w:t xml:space="preserve">they “specifically relate” to that issue).   </w:t>
      </w:r>
      <w:r>
        <w:rPr>
          <w:rFonts w:ascii="Helvetica" w:eastAsia="Times New Roman" w:hAnsi="Helvetica" w:cs="Arial"/>
          <w:color w:val="212121"/>
        </w:rPr>
        <w:t xml:space="preserve">  </w:t>
      </w:r>
      <w:r w:rsidR="00162A7D">
        <w:rPr>
          <w:rFonts w:ascii="Helvetica" w:eastAsia="Times New Roman" w:hAnsi="Helvetica" w:cs="Arial"/>
          <w:color w:val="212121"/>
        </w:rPr>
        <w:t xml:space="preserve"> </w:t>
      </w:r>
    </w:p>
    <w:p w14:paraId="40FF2494" w14:textId="77777777" w:rsidR="00567350" w:rsidRDefault="00294711" w:rsidP="00567350">
      <w:pPr>
        <w:tabs>
          <w:tab w:val="left" w:pos="360"/>
        </w:tabs>
        <w:ind w:left="360" w:hanging="360"/>
        <w:jc w:val="both"/>
        <w:outlineLvl w:val="0"/>
        <w:rPr>
          <w:rFonts w:ascii="Helvetica" w:hAnsi="Helvetica"/>
          <w:b/>
        </w:rPr>
      </w:pPr>
      <w:r>
        <w:rPr>
          <w:rFonts w:ascii="Helvetica" w:hAnsi="Helvetica"/>
          <w:b/>
        </w:rPr>
        <w:t>II.</w:t>
      </w:r>
      <w:r>
        <w:rPr>
          <w:rFonts w:ascii="Helvetica" w:hAnsi="Helvetica"/>
          <w:b/>
        </w:rPr>
        <w:tab/>
      </w:r>
      <w:r w:rsidR="00567350">
        <w:rPr>
          <w:rFonts w:ascii="Helvetica" w:hAnsi="Helvetica"/>
          <w:b/>
        </w:rPr>
        <w:t>EVEN TO THE EXTENT THEY MAY CONTAIN RELEVANT EVIDENCE, THE RAP VIDEOS SHOULD BE EXCLUDED UNDER FEDERAL RULE OF EVIDENCE 403.</w:t>
      </w:r>
    </w:p>
    <w:p w14:paraId="02937B96" w14:textId="77777777" w:rsidR="00567350" w:rsidRDefault="00567350" w:rsidP="00567350">
      <w:pPr>
        <w:tabs>
          <w:tab w:val="left" w:pos="360"/>
        </w:tabs>
        <w:ind w:left="360" w:hanging="360"/>
        <w:jc w:val="both"/>
        <w:outlineLvl w:val="0"/>
        <w:rPr>
          <w:rFonts w:ascii="Helvetica" w:hAnsi="Helvetica"/>
          <w:b/>
        </w:rPr>
      </w:pPr>
    </w:p>
    <w:p w14:paraId="43B1C4ED" w14:textId="15DC9D8E" w:rsidR="00567350" w:rsidRDefault="00567350" w:rsidP="00567350">
      <w:pPr>
        <w:spacing w:line="480" w:lineRule="auto"/>
        <w:ind w:firstLine="720"/>
        <w:jc w:val="both"/>
        <w:rPr>
          <w:rFonts w:ascii="Helvetica" w:hAnsi="Helvetica"/>
          <w:i/>
        </w:rPr>
      </w:pPr>
      <w:r>
        <w:rPr>
          <w:rFonts w:ascii="Helvetica" w:hAnsi="Helvetica"/>
        </w:rPr>
        <w:t xml:space="preserve">Even though “it is evident that at times rap music may falsely or inaccurately depict the occurrence of events, Dennis, </w:t>
      </w:r>
      <w:r>
        <w:rPr>
          <w:rFonts w:ascii="Helvetica" w:hAnsi="Helvetica"/>
          <w:i/>
        </w:rPr>
        <w:t>supra</w:t>
      </w:r>
      <w:r>
        <w:rPr>
          <w:rFonts w:ascii="Helvetica" w:hAnsi="Helvetica"/>
        </w:rPr>
        <w:t xml:space="preserve"> at 22-23, </w:t>
      </w:r>
      <w:r w:rsidRPr="009266C3">
        <w:rPr>
          <w:rFonts w:ascii="Helvetica" w:hAnsi="Helvetica"/>
        </w:rPr>
        <w:t>prosecutors often</w:t>
      </w:r>
      <w:r>
        <w:rPr>
          <w:rFonts w:ascii="Helvetica" w:hAnsi="Helvetica"/>
        </w:rPr>
        <w:t xml:space="preserve"> </w:t>
      </w:r>
      <w:r>
        <w:rPr>
          <w:rFonts w:ascii="Tahoma" w:hAnsi="Tahoma" w:cs="Tahoma"/>
        </w:rPr>
        <w:t>–</w:t>
      </w:r>
      <w:r>
        <w:rPr>
          <w:rFonts w:ascii="Helvetica" w:hAnsi="Helvetica"/>
        </w:rPr>
        <w:t xml:space="preserve"> as in this case </w:t>
      </w:r>
      <w:r>
        <w:rPr>
          <w:rFonts w:ascii="Tahoma" w:hAnsi="Tahoma" w:cs="Tahoma"/>
        </w:rPr>
        <w:t>–</w:t>
      </w:r>
      <w:r w:rsidRPr="009266C3">
        <w:rPr>
          <w:rFonts w:ascii="Helvetica" w:hAnsi="Helvetica"/>
        </w:rPr>
        <w:t xml:space="preserve"> proffer rap lyrics and videos as autobiographical statements or “admissions” by the defendants</w:t>
      </w:r>
      <w:r>
        <w:rPr>
          <w:rFonts w:ascii="Helvetica" w:hAnsi="Helvetica"/>
        </w:rPr>
        <w:t xml:space="preserve">.  This is highly prejudicial, because “[i]n such instances, juries are exposed to what may be likened to false confessions.”  </w:t>
      </w:r>
      <w:r>
        <w:rPr>
          <w:rFonts w:ascii="Helvetica" w:hAnsi="Helvetica"/>
          <w:i/>
        </w:rPr>
        <w:t>Id.</w:t>
      </w:r>
    </w:p>
    <w:p w14:paraId="7485D070" w14:textId="77777777" w:rsidR="00E30394" w:rsidRDefault="007F7C24" w:rsidP="00A56B1C">
      <w:pPr>
        <w:spacing w:line="480" w:lineRule="auto"/>
        <w:ind w:firstLine="720"/>
        <w:jc w:val="both"/>
        <w:rPr>
          <w:rFonts w:ascii="Helvetica" w:hAnsi="Helvetica"/>
        </w:rPr>
      </w:pPr>
      <w:r>
        <w:rPr>
          <w:rFonts w:ascii="Helvetica" w:hAnsi="Helvetica"/>
        </w:rPr>
        <w:t>And r</w:t>
      </w:r>
      <w:r w:rsidR="002B178B">
        <w:rPr>
          <w:rFonts w:ascii="Helvetica" w:hAnsi="Helvetica"/>
        </w:rPr>
        <w:t xml:space="preserve">ap lyrics and videos </w:t>
      </w:r>
      <w:r>
        <w:rPr>
          <w:rFonts w:ascii="Helvetica" w:hAnsi="Helvetica"/>
        </w:rPr>
        <w:t>may be</w:t>
      </w:r>
      <w:r w:rsidR="002B178B">
        <w:rPr>
          <w:rFonts w:ascii="Helvetica" w:hAnsi="Helvetica"/>
        </w:rPr>
        <w:t xml:space="preserve"> highly prejudicial even if</w:t>
      </w:r>
      <w:r w:rsidR="001E776C">
        <w:rPr>
          <w:rFonts w:ascii="Helvetica" w:hAnsi="Helvetica"/>
        </w:rPr>
        <w:t xml:space="preserve"> </w:t>
      </w:r>
      <w:r w:rsidR="002B178B">
        <w:rPr>
          <w:rFonts w:ascii="Helvetica" w:hAnsi="Helvetica"/>
        </w:rPr>
        <w:t xml:space="preserve">the danger of “false confessions” is discounted.  Rap music is an </w:t>
      </w:r>
      <w:r w:rsidR="00157C31" w:rsidRPr="002B178B">
        <w:rPr>
          <w:rFonts w:ascii="Helvetica" w:hAnsi="Helvetica"/>
        </w:rPr>
        <w:t>“expression of oppositional culture</w:t>
      </w:r>
      <w:r w:rsidR="002B178B" w:rsidRPr="002B178B">
        <w:rPr>
          <w:rFonts w:ascii="Helvetica" w:hAnsi="Helvetica"/>
        </w:rPr>
        <w:t>.</w:t>
      </w:r>
      <w:r w:rsidR="00157C31" w:rsidRPr="002B178B">
        <w:rPr>
          <w:rFonts w:ascii="Helvetica" w:hAnsi="Helvetica"/>
        </w:rPr>
        <w:t xml:space="preserve">” Theresa A. Martinez, </w:t>
      </w:r>
      <w:r w:rsidR="00157C31" w:rsidRPr="002B178B">
        <w:rPr>
          <w:rFonts w:ascii="Helvetica" w:hAnsi="Helvetica"/>
          <w:i/>
        </w:rPr>
        <w:t>Popular Culture as Oppositional Culture: Rap as Resistance</w:t>
      </w:r>
      <w:r w:rsidR="00157C31" w:rsidRPr="002B178B">
        <w:rPr>
          <w:rFonts w:ascii="Helvetica" w:hAnsi="Helvetica"/>
        </w:rPr>
        <w:t>, 40 Soc. Persp. 265, 268 (</w:t>
      </w:r>
      <w:r w:rsidR="002B178B">
        <w:rPr>
          <w:rFonts w:ascii="Helvetica" w:hAnsi="Helvetica"/>
        </w:rPr>
        <w:t>1</w:t>
      </w:r>
      <w:r w:rsidR="00157C31" w:rsidRPr="002B178B">
        <w:rPr>
          <w:rFonts w:ascii="Helvetica" w:hAnsi="Helvetica"/>
        </w:rPr>
        <w:t>997).</w:t>
      </w:r>
      <w:r w:rsidR="002B178B">
        <w:rPr>
          <w:rFonts w:ascii="Helvetica" w:hAnsi="Helvetica"/>
        </w:rPr>
        <w:t xml:space="preserve">  “</w:t>
      </w:r>
      <w:r w:rsidR="008059B0" w:rsidRPr="002B178B">
        <w:rPr>
          <w:rFonts w:ascii="Helvetica" w:hAnsi="Helvetica"/>
        </w:rPr>
        <w:t>For many</w:t>
      </w:r>
      <w:r w:rsidR="002B178B">
        <w:rPr>
          <w:rFonts w:ascii="Helvetica" w:hAnsi="Helvetica"/>
        </w:rPr>
        <w:t xml:space="preserve"> of the</w:t>
      </w:r>
      <w:r w:rsidR="008059B0" w:rsidRPr="002B178B">
        <w:rPr>
          <w:rFonts w:ascii="Helvetica" w:hAnsi="Helvetica"/>
        </w:rPr>
        <w:t xml:space="preserve"> world’s poor and non-propertied, the emergence of h</w:t>
      </w:r>
      <w:r w:rsidR="002B178B">
        <w:rPr>
          <w:rFonts w:ascii="Helvetica" w:hAnsi="Helvetica"/>
        </w:rPr>
        <w:t>ip-hop culture h</w:t>
      </w:r>
      <w:r w:rsidR="008059B0" w:rsidRPr="002B178B">
        <w:rPr>
          <w:rFonts w:ascii="Helvetica" w:hAnsi="Helvetica"/>
        </w:rPr>
        <w:t xml:space="preserve">as represented a powerful movement against the propertied and the social order maintaining their wealth. Andre L. Smith, </w:t>
      </w:r>
      <w:r w:rsidR="008059B0" w:rsidRPr="002B178B">
        <w:rPr>
          <w:rFonts w:ascii="Helvetica" w:hAnsi="Helvetica"/>
          <w:i/>
          <w:iCs/>
        </w:rPr>
        <w:t xml:space="preserve">Other People's Property: </w:t>
      </w:r>
      <w:r w:rsidR="002B178B">
        <w:rPr>
          <w:rFonts w:ascii="Helvetica" w:hAnsi="Helvetica"/>
          <w:i/>
          <w:iCs/>
        </w:rPr>
        <w:t>Hip-</w:t>
      </w:r>
      <w:r w:rsidR="008059B0" w:rsidRPr="002B178B">
        <w:rPr>
          <w:rFonts w:ascii="Helvetica" w:hAnsi="Helvetica"/>
          <w:i/>
          <w:iCs/>
        </w:rPr>
        <w:t xml:space="preserve">Hop's Inherent Clashes with Property Laws and Its Ascendance as Global Counter Culture, </w:t>
      </w:r>
      <w:r w:rsidR="008059B0" w:rsidRPr="002B178B">
        <w:rPr>
          <w:rFonts w:ascii="Helvetica" w:hAnsi="Helvetica"/>
        </w:rPr>
        <w:t xml:space="preserve">7 VA. SPORTS </w:t>
      </w:r>
      <w:r w:rsidR="008059B0" w:rsidRPr="002B178B">
        <w:rPr>
          <w:rFonts w:ascii="Helvetica" w:hAnsi="Helvetica"/>
          <w:bCs/>
        </w:rPr>
        <w:t xml:space="preserve">&amp; </w:t>
      </w:r>
      <w:r w:rsidR="008059B0" w:rsidRPr="002B178B">
        <w:rPr>
          <w:rFonts w:ascii="Helvetica" w:hAnsi="Helvetica"/>
        </w:rPr>
        <w:t xml:space="preserve">ENT. L.J. 59, 60 (2007) </w:t>
      </w:r>
      <w:r w:rsidR="00686A33">
        <w:rPr>
          <w:rFonts w:ascii="Helvetica" w:hAnsi="Helvetica"/>
        </w:rPr>
        <w:t>(noting that “</w:t>
      </w:r>
      <w:r w:rsidR="00686A33" w:rsidRPr="002B178B">
        <w:rPr>
          <w:rFonts w:ascii="Helvetica" w:hAnsi="Helvetica"/>
        </w:rPr>
        <w:t>Palestinian and Brazilian youths have embraced hip-hop as their way of expressing dissatisfaction with their social order</w:t>
      </w:r>
      <w:r w:rsidR="00686A33">
        <w:rPr>
          <w:rFonts w:ascii="Helvetica" w:hAnsi="Helvetica"/>
        </w:rPr>
        <w:t xml:space="preserve">”). </w:t>
      </w:r>
    </w:p>
    <w:p w14:paraId="084BD785" w14:textId="54C8B6B9" w:rsidR="00A56B1C" w:rsidRDefault="001E776C" w:rsidP="00A56B1C">
      <w:pPr>
        <w:spacing w:line="480" w:lineRule="auto"/>
        <w:ind w:firstLine="720"/>
        <w:jc w:val="both"/>
        <w:rPr>
          <w:rFonts w:ascii="Helvetica" w:hAnsi="Helvetica"/>
        </w:rPr>
      </w:pPr>
      <w:r>
        <w:rPr>
          <w:rFonts w:ascii="Helvetica" w:hAnsi="Helvetica"/>
        </w:rPr>
        <w:t xml:space="preserve">The oppositional stance of rap music has led to “institutional hostility” toward it.  Michael Render &amp; Erik Neilson, </w:t>
      </w:r>
      <w:r>
        <w:rPr>
          <w:rFonts w:ascii="Helvetica" w:hAnsi="Helvetica"/>
          <w:i/>
        </w:rPr>
        <w:t xml:space="preserve">Rap Lyrics are Fiction </w:t>
      </w:r>
      <w:r>
        <w:rPr>
          <w:rFonts w:ascii="Tahoma" w:hAnsi="Tahoma" w:cs="Tahoma"/>
          <w:i/>
        </w:rPr>
        <w:t>–</w:t>
      </w:r>
      <w:r>
        <w:rPr>
          <w:rFonts w:ascii="Helvetica" w:hAnsi="Helvetica"/>
          <w:i/>
        </w:rPr>
        <w:t xml:space="preserve"> but </w:t>
      </w:r>
      <w:r w:rsidR="00A56B1C">
        <w:rPr>
          <w:rFonts w:ascii="Helvetica" w:hAnsi="Helvetica"/>
          <w:i/>
        </w:rPr>
        <w:t>prosecutors</w:t>
      </w:r>
      <w:r>
        <w:rPr>
          <w:rFonts w:ascii="Helvetica" w:hAnsi="Helvetica"/>
          <w:i/>
        </w:rPr>
        <w:t xml:space="preserve"> are treating them like admissions of guilt</w:t>
      </w:r>
      <w:r>
        <w:rPr>
          <w:rFonts w:ascii="Helvetica" w:hAnsi="Helvetica"/>
        </w:rPr>
        <w:t xml:space="preserve">, Vox.com (Mar. 26, 2015), </w:t>
      </w:r>
      <w:r>
        <w:rPr>
          <w:rFonts w:ascii="Helvetica" w:hAnsi="Helvetica"/>
          <w:i/>
        </w:rPr>
        <w:t xml:space="preserve">available at </w:t>
      </w:r>
      <w:hyperlink r:id="rId10" w:history="1">
        <w:r w:rsidR="00131EBE" w:rsidRPr="00141676">
          <w:rPr>
            <w:rStyle w:val="Hyperlink"/>
            <w:rFonts w:ascii="Helvetica" w:hAnsi="Helvetica"/>
            <w:i/>
          </w:rPr>
          <w:t>https://www.vox.com/2015/3/26/8291871/rap-lyrics-mac-phipps</w:t>
        </w:r>
      </w:hyperlink>
      <w:r w:rsidR="00131EBE" w:rsidRPr="00A56B1C">
        <w:rPr>
          <w:rFonts w:ascii="Helvetica" w:hAnsi="Helvetica"/>
        </w:rPr>
        <w:t xml:space="preserve">.  </w:t>
      </w:r>
      <w:r w:rsidR="00A56B1C" w:rsidRPr="00A56B1C">
        <w:rPr>
          <w:rFonts w:ascii="Helvetica" w:hAnsi="Helvetica"/>
        </w:rPr>
        <w:t>Police</w:t>
      </w:r>
      <w:r w:rsidR="00131EBE" w:rsidRPr="00A56B1C">
        <w:rPr>
          <w:rFonts w:ascii="Helvetica" w:hAnsi="Helvetica"/>
        </w:rPr>
        <w:t xml:space="preserve"> forces around the country have established </w:t>
      </w:r>
      <w:r w:rsidR="00D54FF7" w:rsidRPr="00A56B1C">
        <w:rPr>
          <w:rFonts w:ascii="Helvetica" w:hAnsi="Helvetica"/>
        </w:rPr>
        <w:t xml:space="preserve">“hip-hop task forces” </w:t>
      </w:r>
      <w:r w:rsidR="00A56B1C" w:rsidRPr="00A56B1C">
        <w:rPr>
          <w:rFonts w:ascii="Helvetica" w:hAnsi="Helvetica"/>
        </w:rPr>
        <w:t xml:space="preserve">that monitor and surveil rap </w:t>
      </w:r>
      <w:r w:rsidR="00E30394" w:rsidRPr="00A56B1C">
        <w:rPr>
          <w:rFonts w:ascii="Helvetica" w:hAnsi="Helvetica"/>
        </w:rPr>
        <w:t>artists</w:t>
      </w:r>
      <w:r w:rsidR="00E30394">
        <w:rPr>
          <w:rFonts w:ascii="Helvetica" w:hAnsi="Helvetica"/>
        </w:rPr>
        <w:t>,</w:t>
      </w:r>
      <w:r w:rsidR="00E30394">
        <w:rPr>
          <w:rFonts w:ascii="Helvetica" w:hAnsi="Helvetica"/>
          <w:i/>
        </w:rPr>
        <w:t xml:space="preserve"> </w:t>
      </w:r>
      <w:r w:rsidR="00E30394" w:rsidRPr="00E30394">
        <w:rPr>
          <w:rFonts w:ascii="Helvetica" w:hAnsi="Helvetica"/>
        </w:rPr>
        <w:t>Andrea</w:t>
      </w:r>
      <w:r w:rsidR="00A56B1C">
        <w:rPr>
          <w:rFonts w:ascii="Helvetica" w:hAnsi="Helvetica"/>
        </w:rPr>
        <w:t xml:space="preserve"> L. Dennis, </w:t>
      </w:r>
      <w:r w:rsidR="00A56B1C" w:rsidRPr="00A56B1C">
        <w:rPr>
          <w:rFonts w:ascii="Helvetica" w:hAnsi="Helvetica"/>
          <w:i/>
        </w:rPr>
        <w:t xml:space="preserve">Black Contemporary Social Movements, Resource Mobilization, and Black Musical Activism, </w:t>
      </w:r>
      <w:r w:rsidR="00A56B1C" w:rsidRPr="00A56B1C">
        <w:rPr>
          <w:rFonts w:ascii="Helvetica" w:hAnsi="Helvetica"/>
        </w:rPr>
        <w:t>79 Law and Contemporary Problems 29, 49 (2016)</w:t>
      </w:r>
      <w:r w:rsidR="00A56B1C">
        <w:rPr>
          <w:rFonts w:ascii="Helvetica" w:hAnsi="Helvetica"/>
        </w:rPr>
        <w:t>, and widely-publicized conflicts between law enforcement agencies</w:t>
      </w:r>
      <w:r w:rsidR="00E30394">
        <w:rPr>
          <w:rFonts w:ascii="Helvetica" w:hAnsi="Helvetica"/>
        </w:rPr>
        <w:t xml:space="preserve"> and rap artists</w:t>
      </w:r>
      <w:r w:rsidR="00310DF8">
        <w:rPr>
          <w:rStyle w:val="FootnoteReference"/>
          <w:rFonts w:ascii="Helvetica" w:hAnsi="Helvetica"/>
        </w:rPr>
        <w:footnoteReference w:id="2"/>
      </w:r>
      <w:r w:rsidR="00A56B1C">
        <w:rPr>
          <w:rFonts w:ascii="Helvetica" w:hAnsi="Helvetica"/>
        </w:rPr>
        <w:t xml:space="preserve"> have led to a popular perception that rap music is inherently violent, misogynist, and inseparable from criminal activity.</w:t>
      </w:r>
    </w:p>
    <w:p w14:paraId="29138765" w14:textId="50672927" w:rsidR="00091466" w:rsidRDefault="00857144" w:rsidP="00A56B1C">
      <w:pPr>
        <w:spacing w:line="480" w:lineRule="auto"/>
        <w:ind w:firstLine="720"/>
        <w:jc w:val="both"/>
        <w:rPr>
          <w:rFonts w:ascii="Helvetica" w:hAnsi="Helvetica"/>
        </w:rPr>
      </w:pPr>
      <w:r>
        <w:rPr>
          <w:rFonts w:ascii="Helvetica" w:hAnsi="Helvetica"/>
        </w:rPr>
        <w:t>These biased attitudes have been widely documented.  In one study, participants were given biographical information concerning an 18-year African American male.  One group was told that he had been charged with murdering his girlfriend.  Another group was presented with rap lyrics written by the young man.  A third group was told of the murder charges and presented with the lyrics, and a fourth was not told of the murder charges or the lyrics.</w:t>
      </w:r>
      <w:r w:rsidR="00986C04">
        <w:rPr>
          <w:rFonts w:ascii="Helvetica" w:hAnsi="Helvetica"/>
        </w:rPr>
        <w:t xml:space="preserve">  Each group was then asked to rank the young man on various “bipolar adjective scales,” including caring/uncaring, gang member/non-gang member, and “capable of murder/not capable of murder.”  </w:t>
      </w:r>
      <w:r w:rsidR="00641CCC">
        <w:rPr>
          <w:rFonts w:ascii="Helvetica" w:hAnsi="Helvetica"/>
        </w:rPr>
        <w:t xml:space="preserve">In each case, the </w:t>
      </w:r>
      <w:r w:rsidR="00C945C9">
        <w:rPr>
          <w:rFonts w:ascii="Helvetica" w:hAnsi="Helvetica"/>
        </w:rPr>
        <w:t>participants</w:t>
      </w:r>
      <w:r w:rsidR="00641CCC">
        <w:rPr>
          <w:rFonts w:ascii="Helvetica" w:hAnsi="Helvetica"/>
        </w:rPr>
        <w:t xml:space="preserve"> who were presented with the lyrics viewed the young man more negatively than participants unaware of the lyrics.  Stuart P. Fischoff, </w:t>
      </w:r>
      <w:r w:rsidR="00641CCC">
        <w:rPr>
          <w:rFonts w:ascii="Helvetica" w:hAnsi="Helvetica"/>
          <w:i/>
        </w:rPr>
        <w:t>Gangsta’ Rap and a Murder in Bakersfield</w:t>
      </w:r>
      <w:r w:rsidR="00641CCC">
        <w:rPr>
          <w:rFonts w:ascii="Helvetica" w:hAnsi="Helvetica"/>
        </w:rPr>
        <w:t xml:space="preserve">, </w:t>
      </w:r>
      <w:r w:rsidR="00091466">
        <w:rPr>
          <w:rFonts w:ascii="Helvetica" w:hAnsi="Helvetica"/>
        </w:rPr>
        <w:t xml:space="preserve">29 </w:t>
      </w:r>
      <w:r w:rsidR="00641CCC">
        <w:rPr>
          <w:rFonts w:ascii="Helvetica" w:hAnsi="Helvetica"/>
        </w:rPr>
        <w:t>J. of Applied Soc. Psych</w:t>
      </w:r>
      <w:r w:rsidR="00091466">
        <w:rPr>
          <w:rFonts w:ascii="Helvetica" w:hAnsi="Helvetica"/>
        </w:rPr>
        <w:t xml:space="preserve">. 795, 802 (1999).   Most significantly, “participants were more put off by the rap lyrics than by the murder charges” </w:t>
      </w:r>
      <w:r w:rsidR="00091466">
        <w:rPr>
          <w:rFonts w:ascii="Tahoma" w:hAnsi="Tahoma" w:cs="Tahoma"/>
        </w:rPr>
        <w:t>–</w:t>
      </w:r>
      <w:r w:rsidR="00091466">
        <w:rPr>
          <w:rFonts w:ascii="Helvetica" w:hAnsi="Helvetica"/>
        </w:rPr>
        <w:t xml:space="preserve"> they were “</w:t>
      </w:r>
      <w:r w:rsidR="00091466" w:rsidRPr="00091466">
        <w:rPr>
          <w:rFonts w:ascii="Helvetica" w:hAnsi="Helvetica"/>
          <w:i/>
        </w:rPr>
        <w:t>significantly inclined to more negatively evaluate a gangsta’ rap lyricist not accused of murder than a non-lyricist accused of murder</w:t>
      </w:r>
      <w:r w:rsidR="00091466">
        <w:rPr>
          <w:rFonts w:ascii="Helvetica" w:hAnsi="Helvetica"/>
        </w:rPr>
        <w:t xml:space="preserve">.”  </w:t>
      </w:r>
      <w:r w:rsidR="00091466">
        <w:rPr>
          <w:rFonts w:ascii="Helvetica" w:hAnsi="Helvetica"/>
          <w:i/>
        </w:rPr>
        <w:t>Id</w:t>
      </w:r>
      <w:r w:rsidR="00091466">
        <w:rPr>
          <w:rFonts w:ascii="Helvetica" w:hAnsi="Helvetica"/>
        </w:rPr>
        <w:t xml:space="preserve">. at 801-02 (emphasis added).  </w:t>
      </w:r>
    </w:p>
    <w:p w14:paraId="5C933096" w14:textId="1A87A262" w:rsidR="00857144" w:rsidRDefault="00091466" w:rsidP="00A56B1C">
      <w:pPr>
        <w:spacing w:line="480" w:lineRule="auto"/>
        <w:ind w:firstLine="720"/>
        <w:jc w:val="both"/>
        <w:rPr>
          <w:rFonts w:ascii="Helvetica" w:hAnsi="Helvetica"/>
        </w:rPr>
      </w:pPr>
      <w:r w:rsidRPr="00AB086B">
        <w:rPr>
          <w:rFonts w:ascii="Helvetica" w:hAnsi="Helvetica"/>
        </w:rPr>
        <w:t>In another study, participants who listened to violent rap music (versus non-violent rap or no music at all) were likely to view the putative author as more inherently violent and less intelligent.</w:t>
      </w:r>
      <w:r w:rsidR="00897C31" w:rsidRPr="00AB086B">
        <w:rPr>
          <w:rFonts w:ascii="Helvetica" w:hAnsi="Helvetica"/>
        </w:rPr>
        <w:t xml:space="preserve">  James D. Johnson and Sophie Trawalter, </w:t>
      </w:r>
      <w:r w:rsidR="00897C31" w:rsidRPr="00AB086B">
        <w:rPr>
          <w:rFonts w:ascii="Helvetica" w:hAnsi="Helvetica"/>
          <w:i/>
        </w:rPr>
        <w:t>Converging Interracial Consequences of Exposure to Violent Rap Music</w:t>
      </w:r>
      <w:r w:rsidR="008559FA" w:rsidRPr="00AB086B">
        <w:rPr>
          <w:rFonts w:ascii="Helvetica" w:hAnsi="Helvetica"/>
          <w:i/>
        </w:rPr>
        <w:t xml:space="preserve"> on Stereotypical </w:t>
      </w:r>
      <w:r w:rsidR="00C945C9" w:rsidRPr="00AB086B">
        <w:rPr>
          <w:rFonts w:ascii="Helvetica" w:hAnsi="Helvetica"/>
          <w:i/>
        </w:rPr>
        <w:t>Attributions</w:t>
      </w:r>
      <w:r w:rsidR="008559FA" w:rsidRPr="00AB086B">
        <w:rPr>
          <w:rFonts w:ascii="Helvetica" w:hAnsi="Helvetica"/>
          <w:i/>
        </w:rPr>
        <w:t xml:space="preserve"> of Blacks</w:t>
      </w:r>
      <w:r w:rsidR="008559FA" w:rsidRPr="00AB086B">
        <w:rPr>
          <w:rFonts w:ascii="Helvetica" w:hAnsi="Helvetica"/>
        </w:rPr>
        <w:t>, 36 J. of Experimental Soc. Psych. 233, 245 (2000).</w:t>
      </w:r>
      <w:r w:rsidR="00B635BE" w:rsidRPr="00AB086B">
        <w:rPr>
          <w:rFonts w:ascii="Helvetica" w:hAnsi="Helvetica"/>
        </w:rPr>
        <w:t xml:space="preserve">  In a third study, participants were presented with the lyrics to </w:t>
      </w:r>
      <w:r w:rsidR="00B635BE" w:rsidRPr="00AB086B">
        <w:rPr>
          <w:rFonts w:ascii="Helvetica" w:hAnsi="Helvetica"/>
          <w:i/>
        </w:rPr>
        <w:t>Bad Man’s Blunder</w:t>
      </w:r>
      <w:r w:rsidR="00B635BE" w:rsidRPr="00AB086B">
        <w:rPr>
          <w:rFonts w:ascii="Helvetica" w:hAnsi="Helvetica"/>
        </w:rPr>
        <w:t xml:space="preserve">, an American folk song recorded by the Kingston Trio </w:t>
      </w:r>
      <w:r w:rsidR="0072403A" w:rsidRPr="00AB086B">
        <w:rPr>
          <w:rFonts w:ascii="Helvetica" w:hAnsi="Helvetica"/>
        </w:rPr>
        <w:t xml:space="preserve">in 1960.  This song was chosen because it was “similar to” the rap song </w:t>
      </w:r>
      <w:r w:rsidR="0072403A" w:rsidRPr="00AB086B">
        <w:rPr>
          <w:rFonts w:ascii="Helvetica" w:hAnsi="Helvetica"/>
          <w:i/>
        </w:rPr>
        <w:t>Cop Killer</w:t>
      </w:r>
      <w:r w:rsidR="0072403A" w:rsidRPr="00AB086B">
        <w:rPr>
          <w:rFonts w:ascii="Helvetica" w:hAnsi="Helvetica"/>
        </w:rPr>
        <w:t>:</w:t>
      </w:r>
      <w:r w:rsidR="0072403A" w:rsidRPr="00AB086B">
        <w:rPr>
          <w:rStyle w:val="FootnoteReference"/>
          <w:rFonts w:ascii="Helvetica" w:hAnsi="Helvetica"/>
        </w:rPr>
        <w:footnoteReference w:id="3"/>
      </w:r>
      <w:r w:rsidR="0072403A" w:rsidRPr="00AB086B">
        <w:rPr>
          <w:rFonts w:ascii="Helvetica" w:hAnsi="Helvetica"/>
        </w:rPr>
        <w:t xml:space="preserve"> “[b]oth songs tell the tale of a young man who intentionally shoots and kills a police officer [and] in neither song does the young man express any remorse for his crime.”  Carrie B. Fried,</w:t>
      </w:r>
      <w:r w:rsidR="0072403A" w:rsidRPr="00AB086B">
        <w:rPr>
          <w:rFonts w:ascii="Helvetica" w:hAnsi="Helvetica"/>
          <w:i/>
        </w:rPr>
        <w:t xml:space="preserve"> </w:t>
      </w:r>
      <w:r w:rsidR="00AB086B" w:rsidRPr="00AB086B">
        <w:rPr>
          <w:rFonts w:ascii="Helvetica" w:hAnsi="Helvetica"/>
          <w:i/>
        </w:rPr>
        <w:t>Who’s Afraid of Rap:  Differential Reactions to Music Lyrics</w:t>
      </w:r>
      <w:r w:rsidR="00AB086B" w:rsidRPr="00AB086B">
        <w:rPr>
          <w:rFonts w:ascii="Helvetica" w:hAnsi="Helvetica"/>
        </w:rPr>
        <w:t>, 29 J. Applied Soc. Psych. 705</w:t>
      </w:r>
      <w:r w:rsidR="00AB086B">
        <w:rPr>
          <w:rFonts w:ascii="Helvetica" w:hAnsi="Helvetica"/>
        </w:rPr>
        <w:t>, 710</w:t>
      </w:r>
      <w:r w:rsidR="00AB086B" w:rsidRPr="00AB086B">
        <w:rPr>
          <w:rFonts w:ascii="Helvetica" w:hAnsi="Helvetica"/>
        </w:rPr>
        <w:t xml:space="preserve"> (1999).</w:t>
      </w:r>
      <w:r w:rsidR="0072403A" w:rsidRPr="00AB086B">
        <w:rPr>
          <w:rFonts w:ascii="Helvetica" w:hAnsi="Helvetica"/>
          <w:i/>
        </w:rPr>
        <w:t xml:space="preserve">  </w:t>
      </w:r>
      <w:r w:rsidR="0072403A" w:rsidRPr="00AB086B">
        <w:rPr>
          <w:rFonts w:ascii="Helvetica" w:hAnsi="Helvetica"/>
        </w:rPr>
        <w:t xml:space="preserve">One group of participants were told the lyrics were to a country song, and the other group was told they were lyrics to a rap song.  Each group was asked to respond to a series of statements, including “I object to these lyrics,” “[t]his song promotes violence, riots, and civil unrest,” “[t]his song may be dangerous or harmful to society,” and “[t]hey should ban such songs entirely.”  </w:t>
      </w:r>
      <w:r w:rsidR="0072403A" w:rsidRPr="00AB086B">
        <w:rPr>
          <w:rFonts w:ascii="Helvetica" w:hAnsi="Helvetica"/>
          <w:i/>
        </w:rPr>
        <w:t>Id</w:t>
      </w:r>
      <w:r w:rsidR="0072403A" w:rsidRPr="00AB086B">
        <w:rPr>
          <w:rFonts w:ascii="Helvetica" w:hAnsi="Helvetica"/>
        </w:rPr>
        <w:t xml:space="preserve">. </w:t>
      </w:r>
      <w:r w:rsidR="00B671DD">
        <w:rPr>
          <w:rFonts w:ascii="Helvetica" w:hAnsi="Helvetica"/>
        </w:rPr>
        <w:t xml:space="preserve">  The reactions of subjects who were told the music was rap, rather than country, were “significantly more negative” than those of subjects to whom the music was identified as country, with particularly significant differences among subjects over 40, and subjects who identified as parents.  </w:t>
      </w:r>
      <w:r w:rsidR="00B671DD">
        <w:rPr>
          <w:rFonts w:ascii="Helvetica" w:hAnsi="Helvetica"/>
          <w:i/>
        </w:rPr>
        <w:t>Id</w:t>
      </w:r>
      <w:r w:rsidR="00B671DD">
        <w:rPr>
          <w:rFonts w:ascii="Helvetica" w:hAnsi="Helvetica"/>
        </w:rPr>
        <w:t xml:space="preserve">. at 711. </w:t>
      </w:r>
    </w:p>
    <w:p w14:paraId="53A55E7A" w14:textId="36B305C0" w:rsidR="000968EB" w:rsidRDefault="005027D2" w:rsidP="00B52A6E">
      <w:pPr>
        <w:spacing w:line="480" w:lineRule="auto"/>
        <w:ind w:firstLine="720"/>
        <w:jc w:val="both"/>
        <w:rPr>
          <w:rStyle w:val="apple-converted-space"/>
          <w:rFonts w:ascii="Helvetica" w:eastAsia="Times New Roman" w:hAnsi="Helvetica" w:cs="Arial"/>
          <w:color w:val="212121"/>
        </w:rPr>
      </w:pPr>
      <w:r w:rsidRPr="00B52A6E">
        <w:rPr>
          <w:rFonts w:ascii="Helvetica" w:eastAsia="Times New Roman" w:hAnsi="Helvetica" w:cs="Arial"/>
          <w:color w:val="212121"/>
        </w:rPr>
        <w:t xml:space="preserve">Evidence that is relevant may nevertheless be excluded “if its probative value is substantially outweighed by a danger of ... unfair prejudice.”  Fed. R. Evid. 403.  </w:t>
      </w:r>
      <w:r w:rsidRPr="00B52A6E">
        <w:rPr>
          <w:rStyle w:val="apple-converted-space"/>
          <w:rFonts w:ascii="Helvetica" w:eastAsia="Times New Roman" w:hAnsi="Helvetica" w:cs="Arial"/>
          <w:color w:val="212121"/>
        </w:rPr>
        <w:t> </w:t>
      </w:r>
      <w:r w:rsidRPr="00B52A6E">
        <w:rPr>
          <w:rFonts w:ascii="Helvetica" w:eastAsia="Times New Roman" w:hAnsi="Helvetica" w:cs="Arial"/>
          <w:color w:val="212121"/>
        </w:rPr>
        <w:t xml:space="preserve">Unfair prejudice is an “undue tendency to suggest decision on an improper basis, commonly, though not necessarily, an emotional one.”  </w:t>
      </w:r>
      <w:r w:rsidRPr="00B52A6E">
        <w:rPr>
          <w:rFonts w:ascii="Helvetica" w:eastAsia="Times New Roman" w:hAnsi="Helvetica" w:cs="Arial"/>
          <w:i/>
          <w:color w:val="212121"/>
        </w:rPr>
        <w:t>Old Chief v. United States</w:t>
      </w:r>
      <w:r w:rsidRPr="00B52A6E">
        <w:rPr>
          <w:rFonts w:ascii="Helvetica" w:eastAsia="Times New Roman" w:hAnsi="Helvetica" w:cs="Arial"/>
          <w:color w:val="212121"/>
        </w:rPr>
        <w:t>, 519 U.S. 172, 180 (1997)</w:t>
      </w:r>
      <w:r w:rsidRPr="00B52A6E">
        <w:rPr>
          <w:rStyle w:val="apple-converted-space"/>
          <w:rFonts w:ascii="Helvetica" w:eastAsia="Times New Roman" w:hAnsi="Helvetica" w:cs="Arial"/>
          <w:color w:val="212121"/>
        </w:rPr>
        <w:t> </w:t>
      </w:r>
      <w:r w:rsidRPr="00B52A6E">
        <w:rPr>
          <w:rFonts w:ascii="Helvetica" w:eastAsia="Times New Roman" w:hAnsi="Helvetica" w:cs="Arial"/>
          <w:color w:val="212121"/>
        </w:rPr>
        <w:t>(quoting Fed. R. Evid. 403 Advisory Comm. Notes). Evidence that may “arouse[ ] jurors' sense of horror” or “provoke[ ] a jury's instinct to punish” is unfairly prejudicial. 2 J. Weinstein, M. Berger, &amp; J. McLaughlin,</w:t>
      </w:r>
      <w:r w:rsidRPr="00B52A6E">
        <w:rPr>
          <w:rStyle w:val="apple-converted-space"/>
          <w:rFonts w:ascii="Helvetica" w:eastAsia="Times New Roman" w:hAnsi="Helvetica" w:cs="Arial"/>
          <w:color w:val="212121"/>
        </w:rPr>
        <w:t> </w:t>
      </w:r>
      <w:r w:rsidRPr="00B52A6E">
        <w:rPr>
          <w:rStyle w:val="Emphasis"/>
          <w:rFonts w:ascii="Helvetica" w:eastAsia="Times New Roman" w:hAnsi="Helvetica" w:cs="Arial"/>
          <w:color w:val="212121"/>
        </w:rPr>
        <w:t>Weinstein's</w:t>
      </w:r>
      <w:r w:rsidRPr="00B52A6E">
        <w:rPr>
          <w:rStyle w:val="apple-converted-space"/>
          <w:rFonts w:ascii="Helvetica" w:eastAsia="Times New Roman" w:hAnsi="Helvetica" w:cs="Arial"/>
          <w:i/>
          <w:iCs/>
          <w:color w:val="212121"/>
        </w:rPr>
        <w:t> </w:t>
      </w:r>
      <w:r w:rsidRPr="00B52A6E">
        <w:rPr>
          <w:rStyle w:val="Emphasis"/>
          <w:rFonts w:ascii="Helvetica" w:eastAsia="Times New Roman" w:hAnsi="Helvetica" w:cs="Arial"/>
          <w:color w:val="212121"/>
        </w:rPr>
        <w:t>Federal Evidence</w:t>
      </w:r>
      <w:r w:rsidRPr="00B52A6E">
        <w:rPr>
          <w:rStyle w:val="apple-converted-space"/>
          <w:rFonts w:ascii="Helvetica" w:eastAsia="Times New Roman" w:hAnsi="Helvetica" w:cs="Arial"/>
          <w:color w:val="212121"/>
        </w:rPr>
        <w:t> </w:t>
      </w:r>
      <w:r w:rsidRPr="00B52A6E">
        <w:rPr>
          <w:rFonts w:ascii="Helvetica" w:eastAsia="Times New Roman" w:hAnsi="Helvetica" w:cs="Arial"/>
          <w:color w:val="212121"/>
        </w:rPr>
        <w:t>§ 403.04 [1].  As the studies discussed above demonstrate, rap videos are precisely such evidence.</w:t>
      </w:r>
      <w:r w:rsidR="00CB58DC" w:rsidRPr="00B52A6E">
        <w:rPr>
          <w:rFonts w:ascii="Helvetica" w:eastAsia="Times New Roman" w:hAnsi="Helvetica" w:cs="Arial"/>
          <w:color w:val="212121"/>
        </w:rPr>
        <w:t xml:space="preserve">  </w:t>
      </w:r>
      <w:r w:rsidR="00CB58DC" w:rsidRPr="00B52A6E">
        <w:rPr>
          <w:rFonts w:ascii="Helvetica" w:eastAsia="Times New Roman" w:hAnsi="Helvetica" w:cs="Arial"/>
          <w:i/>
          <w:color w:val="212121"/>
        </w:rPr>
        <w:t xml:space="preserve">See also </w:t>
      </w:r>
      <w:r w:rsidR="00CB58DC" w:rsidRPr="00B52A6E">
        <w:rPr>
          <w:rStyle w:val="apple-converted-space"/>
          <w:rFonts w:ascii="Helvetica" w:eastAsia="Times New Roman" w:hAnsi="Helvetica" w:cs="Arial"/>
          <w:i/>
          <w:color w:val="212121"/>
        </w:rPr>
        <w:t>United States v. Gamory</w:t>
      </w:r>
      <w:r w:rsidR="00CB58DC" w:rsidRPr="00B52A6E">
        <w:rPr>
          <w:rStyle w:val="apple-converted-space"/>
          <w:rFonts w:ascii="Helvetica" w:eastAsia="Times New Roman" w:hAnsi="Helvetica" w:cs="Arial"/>
          <w:color w:val="212121"/>
        </w:rPr>
        <w:t>, 635 F.  3d 480, 493 (11</w:t>
      </w:r>
      <w:r w:rsidR="00CB58DC" w:rsidRPr="00B52A6E">
        <w:rPr>
          <w:rStyle w:val="apple-converted-space"/>
          <w:rFonts w:ascii="Helvetica" w:eastAsia="Times New Roman" w:hAnsi="Helvetica" w:cs="Arial"/>
          <w:color w:val="212121"/>
          <w:vertAlign w:val="superscript"/>
        </w:rPr>
        <w:t>th</w:t>
      </w:r>
      <w:r w:rsidR="00CB58DC" w:rsidRPr="00B52A6E">
        <w:rPr>
          <w:rStyle w:val="apple-converted-space"/>
          <w:rFonts w:ascii="Helvetica" w:eastAsia="Times New Roman" w:hAnsi="Helvetica" w:cs="Arial"/>
          <w:color w:val="212121"/>
        </w:rPr>
        <w:t xml:space="preserve"> Cir. 2011) (rap videos and lyrics “</w:t>
      </w:r>
      <w:r w:rsidR="00CB58DC" w:rsidRPr="00B52A6E">
        <w:rPr>
          <w:rFonts w:ascii="Helvetica" w:eastAsia="Times New Roman" w:hAnsi="Helvetica" w:cs="Arial"/>
          <w:color w:val="212121"/>
        </w:rPr>
        <w:t>presented a substantial danger of unfair prejudice because they contained violence, profanity, sex, promiscuity, and misogyny and could reasonably be understood as promoting a violent and unlawful lifestyle”)</w:t>
      </w:r>
      <w:r w:rsidR="000968EB" w:rsidRPr="00B52A6E">
        <w:rPr>
          <w:rFonts w:ascii="Helvetica" w:eastAsia="Times New Roman" w:hAnsi="Helvetica" w:cs="Arial"/>
          <w:color w:val="212121"/>
        </w:rPr>
        <w:t xml:space="preserve">; </w:t>
      </w:r>
      <w:r w:rsidR="00B52A6E" w:rsidRPr="00B52A6E">
        <w:rPr>
          <w:rFonts w:ascii="Helvetica" w:eastAsia="Times New Roman" w:hAnsi="Helvetica" w:cs="Arial"/>
          <w:i/>
          <w:color w:val="212121"/>
        </w:rPr>
        <w:t xml:space="preserve">United States  v. Williams, </w:t>
      </w:r>
      <w:r w:rsidR="00B52A6E" w:rsidRPr="00B52A6E">
        <w:rPr>
          <w:rFonts w:ascii="Helvetica" w:eastAsia="Times New Roman" w:hAnsi="Helvetica" w:cs="Arial"/>
          <w:color w:val="212121"/>
        </w:rPr>
        <w:t xml:space="preserve">No. 3:13-cr-00764 (WHO) (Sept. 28, 2017), 2017 WL 4310712 *7 (rap videos created “substantial” danger of unfair prejudice </w:t>
      </w:r>
      <w:r w:rsidR="00B52A6E" w:rsidRPr="00B52A6E">
        <w:rPr>
          <w:rFonts w:ascii="Helvetica" w:eastAsia="Times New Roman" w:hAnsi="Helvetica" w:cs="Tahoma"/>
          <w:color w:val="212121"/>
        </w:rPr>
        <w:t>–</w:t>
      </w:r>
      <w:r w:rsidR="00B52A6E" w:rsidRPr="00B52A6E">
        <w:rPr>
          <w:rFonts w:ascii="Helvetica" w:eastAsia="Times New Roman" w:hAnsi="Helvetica" w:cs="Arial"/>
          <w:color w:val="212121"/>
        </w:rPr>
        <w:t xml:space="preserve"> “the videos depict “’images of young African-American men, guns, and drugs atop musical lyrics that denigrate other African-Americans, women, and cooperating witnesses.’ . . . It is undeniable that certain scenes may arouse an emotional response, evoke a sense of horror, or appeal to an instinct to punish”);</w:t>
      </w:r>
      <w:r w:rsidR="000968EB" w:rsidRPr="00B52A6E">
        <w:rPr>
          <w:rFonts w:ascii="Helvetica" w:eastAsia="Times New Roman" w:hAnsi="Helvetica" w:cs="Arial"/>
          <w:i/>
          <w:color w:val="212121"/>
        </w:rPr>
        <w:t xml:space="preserve"> Skinner</w:t>
      </w:r>
      <w:r w:rsidR="000968EB" w:rsidRPr="00B52A6E">
        <w:rPr>
          <w:rFonts w:ascii="Helvetica" w:eastAsia="Times New Roman" w:hAnsi="Helvetica" w:cs="Arial"/>
          <w:color w:val="212121"/>
        </w:rPr>
        <w:t xml:space="preserve">, 218 N.J. </w:t>
      </w:r>
      <w:r w:rsidR="00162A7D">
        <w:rPr>
          <w:rFonts w:ascii="Helvetica" w:eastAsia="Times New Roman" w:hAnsi="Helvetica" w:cs="Arial"/>
          <w:color w:val="212121"/>
        </w:rPr>
        <w:t>at</w:t>
      </w:r>
      <w:r w:rsidR="000968EB" w:rsidRPr="00B52A6E">
        <w:rPr>
          <w:rFonts w:ascii="Helvetica" w:eastAsia="Times New Roman" w:hAnsi="Helvetica" w:cs="Arial"/>
          <w:color w:val="212121"/>
        </w:rPr>
        <w:t xml:space="preserve"> 499, 95 A.3d </w:t>
      </w:r>
      <w:r w:rsidR="00162A7D">
        <w:rPr>
          <w:rFonts w:ascii="Helvetica" w:eastAsia="Times New Roman" w:hAnsi="Helvetica" w:cs="Arial"/>
          <w:color w:val="212121"/>
        </w:rPr>
        <w:t xml:space="preserve">at 238 </w:t>
      </w:r>
      <w:r w:rsidR="000968EB" w:rsidRPr="00B52A6E">
        <w:rPr>
          <w:rFonts w:ascii="Helvetica" w:eastAsia="Times New Roman" w:hAnsi="Helvetica" w:cs="Arial"/>
          <w:color w:val="212121"/>
        </w:rPr>
        <w:t>(“admission of defendant's inflammatory rap verses, a genre that certain members of society view as art and others view as distasteful and descriptive of a mean-spirited culture, risked poisoning the jury against defendant”).</w:t>
      </w:r>
      <w:r w:rsidR="000968EB" w:rsidRPr="00B52A6E">
        <w:rPr>
          <w:rStyle w:val="apple-converted-space"/>
          <w:rFonts w:ascii="Helvetica" w:eastAsia="Times New Roman" w:hAnsi="Helvetica" w:cs="Arial"/>
          <w:color w:val="212121"/>
        </w:rPr>
        <w:t> </w:t>
      </w:r>
    </w:p>
    <w:p w14:paraId="438F554C" w14:textId="77777777" w:rsidR="00564A67" w:rsidRDefault="00564A67" w:rsidP="00564A67">
      <w:pPr>
        <w:spacing w:line="480" w:lineRule="auto"/>
        <w:jc w:val="both"/>
        <w:rPr>
          <w:rStyle w:val="apple-converted-space"/>
          <w:rFonts w:ascii="Helvetica" w:eastAsia="Times New Roman" w:hAnsi="Helvetica" w:cs="Arial"/>
          <w:color w:val="212121"/>
        </w:rPr>
      </w:pPr>
      <w:r>
        <w:rPr>
          <w:rStyle w:val="apple-converted-space"/>
          <w:rFonts w:ascii="Helvetica" w:eastAsia="Times New Roman" w:hAnsi="Helvetica" w:cs="Arial"/>
          <w:b/>
          <w:color w:val="212121"/>
        </w:rPr>
        <w:t>III.</w:t>
      </w:r>
      <w:r>
        <w:rPr>
          <w:rStyle w:val="apple-converted-space"/>
          <w:rFonts w:ascii="Helvetica" w:eastAsia="Times New Roman" w:hAnsi="Helvetica" w:cs="Arial"/>
          <w:b/>
          <w:color w:val="212121"/>
        </w:rPr>
        <w:tab/>
        <w:t>THE RAP VIDEOS CONTAIN HEARSAY.</w:t>
      </w:r>
      <w:r w:rsidRPr="00564A67">
        <w:rPr>
          <w:rStyle w:val="apple-converted-space"/>
          <w:rFonts w:ascii="Helvetica" w:eastAsia="Times New Roman" w:hAnsi="Helvetica" w:cs="Arial"/>
          <w:i/>
          <w:color w:val="212121"/>
        </w:rPr>
        <w:t xml:space="preserve"> </w:t>
      </w:r>
    </w:p>
    <w:p w14:paraId="05B73939" w14:textId="597E5EAB" w:rsidR="00564A67" w:rsidRDefault="00564A67" w:rsidP="005D4853">
      <w:pPr>
        <w:spacing w:line="480" w:lineRule="auto"/>
        <w:jc w:val="both"/>
        <w:rPr>
          <w:rStyle w:val="apple-converted-space"/>
          <w:rFonts w:ascii="Helvetica" w:eastAsia="Times New Roman" w:hAnsi="Helvetica" w:cs="Arial"/>
          <w:color w:val="212121"/>
        </w:rPr>
      </w:pPr>
      <w:r>
        <w:rPr>
          <w:rStyle w:val="apple-converted-space"/>
          <w:rFonts w:ascii="Helvetica" w:eastAsia="Times New Roman" w:hAnsi="Helvetica" w:cs="Arial"/>
          <w:color w:val="212121"/>
        </w:rPr>
        <w:tab/>
      </w:r>
      <w:r w:rsidR="005D4853">
        <w:rPr>
          <w:rStyle w:val="apple-converted-space"/>
          <w:rFonts w:ascii="Helvetica" w:eastAsia="Times New Roman" w:hAnsi="Helvetica" w:cs="Arial"/>
          <w:color w:val="212121"/>
        </w:rPr>
        <w:t>Statements made in t</w:t>
      </w:r>
      <w:r>
        <w:rPr>
          <w:rStyle w:val="apple-converted-space"/>
          <w:rFonts w:ascii="Helvetica" w:eastAsia="Times New Roman" w:hAnsi="Helvetica" w:cs="Arial"/>
          <w:color w:val="212121"/>
        </w:rPr>
        <w:t>he rap videos</w:t>
      </w:r>
      <w:r w:rsidR="005D4853">
        <w:rPr>
          <w:rStyle w:val="apple-converted-space"/>
          <w:rFonts w:ascii="Helvetica" w:eastAsia="Times New Roman" w:hAnsi="Helvetica" w:cs="Arial"/>
          <w:color w:val="212121"/>
        </w:rPr>
        <w:t xml:space="preserve"> </w:t>
      </w:r>
      <w:r w:rsidR="005D4853">
        <w:rPr>
          <w:rStyle w:val="apple-converted-space"/>
          <w:rFonts w:ascii="Tahoma" w:eastAsia="Times New Roman" w:hAnsi="Tahoma" w:cs="Tahoma"/>
          <w:color w:val="212121"/>
        </w:rPr>
        <w:t>–</w:t>
      </w:r>
      <w:r w:rsidR="005D4853">
        <w:rPr>
          <w:rStyle w:val="apple-converted-space"/>
          <w:rFonts w:ascii="Helvetica" w:eastAsia="Times New Roman" w:hAnsi="Helvetica" w:cs="Arial"/>
          <w:color w:val="212121"/>
        </w:rPr>
        <w:t xml:space="preserve"> by Mr. Johnson and others </w:t>
      </w:r>
      <w:r w:rsidR="005D4853">
        <w:rPr>
          <w:rStyle w:val="apple-converted-space"/>
          <w:rFonts w:ascii="Tahoma" w:eastAsia="Times New Roman" w:hAnsi="Tahoma" w:cs="Tahoma"/>
          <w:color w:val="212121"/>
        </w:rPr>
        <w:t>–</w:t>
      </w:r>
      <w:r>
        <w:rPr>
          <w:rStyle w:val="apple-converted-space"/>
          <w:rFonts w:ascii="Helvetica" w:eastAsia="Times New Roman" w:hAnsi="Helvetica" w:cs="Arial"/>
          <w:color w:val="212121"/>
        </w:rPr>
        <w:t xml:space="preserve"> </w:t>
      </w:r>
      <w:r w:rsidR="005D4853">
        <w:rPr>
          <w:rStyle w:val="apple-converted-space"/>
          <w:rFonts w:ascii="Helvetica" w:eastAsia="Times New Roman" w:hAnsi="Helvetica" w:cs="Arial"/>
          <w:color w:val="212121"/>
        </w:rPr>
        <w:t xml:space="preserve">are hearsay. </w:t>
      </w:r>
      <w:r w:rsidR="008125F0">
        <w:rPr>
          <w:rStyle w:val="apple-converted-space"/>
          <w:rFonts w:ascii="Helvetica" w:eastAsia="Times New Roman" w:hAnsi="Helvetica" w:cs="Arial"/>
          <w:i/>
          <w:color w:val="212121"/>
        </w:rPr>
        <w:t>See</w:t>
      </w:r>
      <w:r w:rsidR="008125F0">
        <w:rPr>
          <w:rStyle w:val="apple-converted-space"/>
          <w:rFonts w:ascii="Helvetica" w:eastAsia="Times New Roman" w:hAnsi="Helvetica" w:cs="Arial"/>
          <w:color w:val="212121"/>
        </w:rPr>
        <w:t xml:space="preserve"> </w:t>
      </w:r>
      <w:r w:rsidR="008125F0">
        <w:rPr>
          <w:rStyle w:val="apple-converted-space"/>
          <w:rFonts w:ascii="Helvetica" w:eastAsia="Times New Roman" w:hAnsi="Helvetica" w:cs="Arial"/>
          <w:i/>
          <w:color w:val="212121"/>
        </w:rPr>
        <w:t>Gamory</w:t>
      </w:r>
      <w:r w:rsidR="008125F0">
        <w:rPr>
          <w:rStyle w:val="apple-converted-space"/>
          <w:rFonts w:ascii="Helvetica" w:eastAsia="Times New Roman" w:hAnsi="Helvetica" w:cs="Arial"/>
          <w:color w:val="212121"/>
        </w:rPr>
        <w:t>, 635 F.  3d at 493</w:t>
      </w:r>
      <w:r w:rsidR="005D4853">
        <w:rPr>
          <w:rStyle w:val="apple-converted-space"/>
          <w:rFonts w:ascii="Helvetica" w:eastAsia="Times New Roman" w:hAnsi="Helvetica" w:cs="Arial"/>
          <w:color w:val="212121"/>
        </w:rPr>
        <w:t>.</w:t>
      </w:r>
      <w:r w:rsidR="00A23850">
        <w:rPr>
          <w:rStyle w:val="apple-converted-space"/>
          <w:rFonts w:ascii="Helvetica" w:eastAsia="Times New Roman" w:hAnsi="Helvetica" w:cs="Arial"/>
          <w:color w:val="212121"/>
        </w:rPr>
        <w:t xml:space="preserve"> </w:t>
      </w:r>
      <w:r w:rsidR="005D4853">
        <w:rPr>
          <w:rStyle w:val="apple-converted-space"/>
          <w:rFonts w:ascii="Helvetica" w:eastAsia="Times New Roman" w:hAnsi="Helvetica" w:cs="Arial"/>
          <w:color w:val="212121"/>
        </w:rPr>
        <w:t xml:space="preserve"> </w:t>
      </w:r>
      <w:r w:rsidR="00A23850">
        <w:rPr>
          <w:rStyle w:val="apple-converted-space"/>
          <w:rFonts w:ascii="Helvetica" w:eastAsia="Times New Roman" w:hAnsi="Helvetica" w:cs="Arial"/>
          <w:color w:val="212121"/>
        </w:rPr>
        <w:t>B</w:t>
      </w:r>
      <w:r w:rsidR="005D4853">
        <w:rPr>
          <w:rStyle w:val="apple-converted-space"/>
          <w:rFonts w:ascii="Helvetica" w:eastAsia="Times New Roman" w:hAnsi="Helvetica" w:cs="Arial"/>
          <w:color w:val="212121"/>
        </w:rPr>
        <w:t xml:space="preserve">efore any portion of the videos containing such a statement may be admitted, the government must establish that what would otherwise be hearsay is nevertheless admissible.  </w:t>
      </w:r>
    </w:p>
    <w:p w14:paraId="79734057" w14:textId="507FC9CE" w:rsidR="00294711" w:rsidRDefault="005D4853" w:rsidP="00294711">
      <w:pPr>
        <w:ind w:left="360" w:hanging="360"/>
        <w:jc w:val="both"/>
        <w:outlineLvl w:val="0"/>
        <w:rPr>
          <w:rFonts w:ascii="Helvetica" w:hAnsi="Helvetica"/>
          <w:b/>
        </w:rPr>
      </w:pPr>
      <w:r>
        <w:rPr>
          <w:rFonts w:ascii="Helvetica" w:hAnsi="Helvetica"/>
          <w:b/>
        </w:rPr>
        <w:t>IV</w:t>
      </w:r>
      <w:r w:rsidR="00294711">
        <w:rPr>
          <w:rFonts w:ascii="Helvetica" w:hAnsi="Helvetica"/>
          <w:b/>
        </w:rPr>
        <w:t>.</w:t>
      </w:r>
      <w:r w:rsidR="00294711">
        <w:rPr>
          <w:rFonts w:ascii="Helvetica" w:hAnsi="Helvetica"/>
          <w:b/>
        </w:rPr>
        <w:tab/>
        <w:t xml:space="preserve">THE </w:t>
      </w:r>
      <w:r w:rsidR="00567350">
        <w:rPr>
          <w:rFonts w:ascii="Helvetica" w:hAnsi="Helvetica"/>
          <w:b/>
        </w:rPr>
        <w:t xml:space="preserve">COURT SHOULD HOLD A PRE-TRIAL HEARING TO DETERMINE THE ADMISSIBILITY OF THE </w:t>
      </w:r>
      <w:r w:rsidR="00294711">
        <w:rPr>
          <w:rFonts w:ascii="Helvetica" w:hAnsi="Helvetica"/>
          <w:b/>
        </w:rPr>
        <w:t>RAP VIDEOS.</w:t>
      </w:r>
    </w:p>
    <w:p w14:paraId="55783E0B" w14:textId="77777777" w:rsidR="00294711" w:rsidRDefault="00294711" w:rsidP="00294711">
      <w:pPr>
        <w:ind w:left="360" w:hanging="360"/>
        <w:jc w:val="both"/>
        <w:outlineLvl w:val="0"/>
        <w:rPr>
          <w:rFonts w:ascii="Helvetica" w:hAnsi="Helvetica"/>
          <w:b/>
        </w:rPr>
      </w:pPr>
    </w:p>
    <w:p w14:paraId="64AC4CCB" w14:textId="16DD02F0" w:rsidR="005948D3" w:rsidRDefault="005948D3" w:rsidP="00A23850">
      <w:pPr>
        <w:spacing w:line="480" w:lineRule="auto"/>
        <w:ind w:firstLine="720"/>
        <w:jc w:val="both"/>
        <w:rPr>
          <w:rStyle w:val="apple-converted-space"/>
          <w:rFonts w:ascii="Helvetica" w:eastAsia="Times New Roman" w:hAnsi="Helvetica" w:cs="Arial"/>
          <w:color w:val="212121"/>
        </w:rPr>
      </w:pPr>
      <w:r w:rsidRPr="008A6EAA">
        <w:rPr>
          <w:rFonts w:ascii="Helvetica" w:hAnsi="Helvetica"/>
        </w:rPr>
        <w:t xml:space="preserve">As noted, the government has </w:t>
      </w:r>
      <w:r w:rsidR="00A23850">
        <w:rPr>
          <w:rFonts w:ascii="Helvetica" w:hAnsi="Helvetica"/>
        </w:rPr>
        <w:t>provided defendants with a number of videos, but has not identified any portions of those videos that</w:t>
      </w:r>
      <w:r w:rsidRPr="008A6EAA">
        <w:rPr>
          <w:rFonts w:ascii="Helvetica" w:hAnsi="Helvetica"/>
        </w:rPr>
        <w:t xml:space="preserve"> it intends to offer in evidence, making it impossible </w:t>
      </w:r>
      <w:r w:rsidR="00A23850">
        <w:rPr>
          <w:rFonts w:ascii="Helvetica" w:hAnsi="Helvetica"/>
        </w:rPr>
        <w:t xml:space="preserve">at this time </w:t>
      </w:r>
      <w:r w:rsidRPr="008A6EAA">
        <w:rPr>
          <w:rFonts w:ascii="Helvetica" w:hAnsi="Helvetica"/>
        </w:rPr>
        <w:t>for defendants to contest</w:t>
      </w:r>
      <w:r w:rsidR="00A23850">
        <w:rPr>
          <w:rFonts w:ascii="Helvetica" w:hAnsi="Helvetica"/>
        </w:rPr>
        <w:t>, or the Court to determine,</w:t>
      </w:r>
      <w:r w:rsidRPr="008A6EAA">
        <w:rPr>
          <w:rFonts w:ascii="Helvetica" w:hAnsi="Helvetica"/>
        </w:rPr>
        <w:t xml:space="preserve"> the relevance </w:t>
      </w:r>
      <w:r w:rsidR="00A23850">
        <w:rPr>
          <w:rFonts w:ascii="Helvetica" w:hAnsi="Helvetica"/>
        </w:rPr>
        <w:t>of any such evidence, whether any such relevance is outweighed by the danger of unfair prejudice, and whether any hearsay statements in the videos are admissible.</w:t>
      </w:r>
      <w:r w:rsidRPr="008A6EAA">
        <w:rPr>
          <w:rFonts w:ascii="Helvetica" w:hAnsi="Helvetica"/>
        </w:rPr>
        <w:t xml:space="preserve">  Defendants therefore respectfully request that the Court adopt the “balanced” and cautious approach advocated by scholars, </w:t>
      </w:r>
      <w:r>
        <w:rPr>
          <w:rFonts w:ascii="Helvetica" w:hAnsi="Helvetica"/>
        </w:rPr>
        <w:t xml:space="preserve">and </w:t>
      </w:r>
      <w:r w:rsidRPr="008A6EAA">
        <w:rPr>
          <w:rFonts w:ascii="Helvetica" w:hAnsi="Helvetica"/>
        </w:rPr>
        <w:t>conduct a pre-trial hearing</w:t>
      </w:r>
      <w:r w:rsidR="00A23850">
        <w:rPr>
          <w:rFonts w:ascii="Helvetica" w:hAnsi="Helvetica"/>
        </w:rPr>
        <w:t xml:space="preserve"> to address the videos.  </w:t>
      </w:r>
      <w:r w:rsidR="00A23850">
        <w:rPr>
          <w:rFonts w:ascii="Helvetica" w:hAnsi="Helvetica"/>
          <w:i/>
        </w:rPr>
        <w:t xml:space="preserve">See </w:t>
      </w:r>
      <w:r w:rsidR="00A23850" w:rsidRPr="00A23850">
        <w:rPr>
          <w:rFonts w:ascii="Helvetica" w:hAnsi="Helvetica"/>
        </w:rPr>
        <w:t>Dennis</w:t>
      </w:r>
      <w:r w:rsidR="00A23850">
        <w:rPr>
          <w:rFonts w:ascii="Helvetica" w:hAnsi="Helvetica"/>
          <w:i/>
        </w:rPr>
        <w:t xml:space="preserve">, supra, </w:t>
      </w:r>
      <w:r w:rsidR="00A23850" w:rsidRPr="00A23850">
        <w:rPr>
          <w:rFonts w:ascii="Helvetica" w:hAnsi="Helvetica"/>
        </w:rPr>
        <w:t>at 33</w:t>
      </w:r>
      <w:r w:rsidR="00A23850">
        <w:rPr>
          <w:rFonts w:ascii="Helvetica" w:hAnsi="Helvetica"/>
        </w:rPr>
        <w:t xml:space="preserve"> (pre-trial hearing is “optimal[]” choice for determining admissibility of rap videos and lyrics)</w:t>
      </w:r>
      <w:r w:rsidR="00A23850">
        <w:rPr>
          <w:rFonts w:ascii="Helvetica" w:hAnsi="Helvetica"/>
          <w:i/>
        </w:rPr>
        <w:t>.</w:t>
      </w:r>
      <w:r w:rsidR="00A23850">
        <w:rPr>
          <w:rFonts w:ascii="Helvetica" w:hAnsi="Helvetica"/>
        </w:rPr>
        <w:t xml:space="preserve">  In that hearing, </w:t>
      </w:r>
      <w:r w:rsidRPr="008A6EAA">
        <w:rPr>
          <w:rFonts w:ascii="Helvetica" w:hAnsi="Helvetica"/>
        </w:rPr>
        <w:t xml:space="preserve">the government would be required to </w:t>
      </w:r>
      <w:r w:rsidR="00A23850">
        <w:rPr>
          <w:rFonts w:ascii="Helvetica" w:hAnsi="Helvetica"/>
        </w:rPr>
        <w:t xml:space="preserve">identify the portions of the videos it intends to offer in evidence and, with </w:t>
      </w:r>
      <w:r w:rsidR="00C945C9">
        <w:rPr>
          <w:rFonts w:ascii="Helvetica" w:hAnsi="Helvetica"/>
        </w:rPr>
        <w:t>respect</w:t>
      </w:r>
      <w:r w:rsidR="00A23850">
        <w:rPr>
          <w:rFonts w:ascii="Helvetica" w:hAnsi="Helvetica"/>
        </w:rPr>
        <w:t xml:space="preserve"> to each, to </w:t>
      </w:r>
      <w:r w:rsidRPr="008A6EAA">
        <w:rPr>
          <w:rFonts w:ascii="Helvetica" w:hAnsi="Helvetica"/>
        </w:rPr>
        <w:t xml:space="preserve">proffer specific facts demonstrating that the video material is factual </w:t>
      </w:r>
      <w:r w:rsidR="00A23850">
        <w:rPr>
          <w:rFonts w:ascii="Helvetica" w:hAnsi="Helvetica"/>
        </w:rPr>
        <w:t>and autobiographical.  W</w:t>
      </w:r>
      <w:r w:rsidRPr="008A6EAA">
        <w:rPr>
          <w:rFonts w:ascii="Helvetica" w:hAnsi="Helvetica"/>
        </w:rPr>
        <w:t xml:space="preserve">here it meets that burden, </w:t>
      </w:r>
      <w:r w:rsidR="00A23850">
        <w:rPr>
          <w:rFonts w:ascii="Helvetica" w:hAnsi="Helvetica"/>
        </w:rPr>
        <w:t xml:space="preserve">the government would then be required to articulate </w:t>
      </w:r>
      <w:r w:rsidRPr="008A6EAA">
        <w:rPr>
          <w:rFonts w:ascii="Helvetica" w:hAnsi="Helvetica"/>
        </w:rPr>
        <w:t xml:space="preserve">a specific theory of relevance tying each portion of video it intends to offer in evidence to the facts of this case.  </w:t>
      </w:r>
      <w:r w:rsidR="00A23850">
        <w:rPr>
          <w:rFonts w:ascii="Helvetica" w:hAnsi="Helvetica"/>
        </w:rPr>
        <w:t xml:space="preserve">Where the Court determines, based on this showing, that material in the videos is relevant, the parties and the Court may then address whether the probative value of any such evidence outweighs the potential for unfair prejudice.  Finally, the parties and the Court would address the question whether statements made in any video, otherwise admissible under Rules 401 and 403, is hearsay </w:t>
      </w:r>
      <w:r w:rsidR="00C945C9">
        <w:rPr>
          <w:rFonts w:ascii="Helvetica" w:hAnsi="Helvetica"/>
        </w:rPr>
        <w:t>and,</w:t>
      </w:r>
      <w:r w:rsidR="00A23850">
        <w:rPr>
          <w:rFonts w:ascii="Helvetica" w:hAnsi="Helvetica"/>
        </w:rPr>
        <w:t xml:space="preserve"> if it is, whether it is admissible under any hearsay exception.</w:t>
      </w:r>
    </w:p>
    <w:p w14:paraId="04E860F3" w14:textId="1A5E4AAE" w:rsidR="00CF102C" w:rsidRPr="002B1B2D" w:rsidRDefault="00CF102C" w:rsidP="002B1B2D">
      <w:pPr>
        <w:pStyle w:val="BodyText"/>
        <w:tabs>
          <w:tab w:val="left" w:pos="720"/>
          <w:tab w:val="left" w:pos="3960"/>
        </w:tabs>
        <w:spacing w:before="0" w:line="480" w:lineRule="auto"/>
        <w:ind w:right="720"/>
        <w:jc w:val="both"/>
        <w:rPr>
          <w:rFonts w:ascii="Helvetica" w:hAnsi="Helvetica"/>
          <w:sz w:val="24"/>
          <w:szCs w:val="24"/>
        </w:rPr>
      </w:pPr>
      <w:r w:rsidRPr="002B1B2D">
        <w:rPr>
          <w:rFonts w:ascii="Helvetica" w:hAnsi="Helvetica"/>
          <w:sz w:val="24"/>
          <w:szCs w:val="24"/>
        </w:rPr>
        <w:t>Date:</w:t>
      </w:r>
      <w:r w:rsidRPr="002B1B2D">
        <w:rPr>
          <w:rFonts w:ascii="Helvetica" w:hAnsi="Helvetica"/>
          <w:sz w:val="24"/>
          <w:szCs w:val="24"/>
        </w:rPr>
        <w:tab/>
      </w:r>
      <w:r w:rsidRPr="002B1B2D">
        <w:rPr>
          <w:rFonts w:ascii="Helvetica" w:hAnsi="Helvetica"/>
          <w:sz w:val="24"/>
          <w:szCs w:val="24"/>
        </w:rPr>
        <w:fldChar w:fldCharType="begin"/>
      </w:r>
      <w:r w:rsidRPr="002B1B2D">
        <w:rPr>
          <w:rFonts w:ascii="Helvetica" w:hAnsi="Helvetica"/>
          <w:sz w:val="24"/>
          <w:szCs w:val="24"/>
        </w:rPr>
        <w:instrText xml:space="preserve"> DATE \@ "MMMM d, yyyy" </w:instrText>
      </w:r>
      <w:r w:rsidRPr="002B1B2D">
        <w:rPr>
          <w:rFonts w:ascii="Helvetica" w:hAnsi="Helvetica"/>
          <w:sz w:val="24"/>
          <w:szCs w:val="24"/>
        </w:rPr>
        <w:fldChar w:fldCharType="separate"/>
      </w:r>
      <w:r w:rsidR="008A1DA8">
        <w:rPr>
          <w:rFonts w:ascii="Helvetica" w:hAnsi="Helvetica"/>
          <w:noProof/>
          <w:sz w:val="24"/>
          <w:szCs w:val="24"/>
        </w:rPr>
        <w:t>April 13, 2023</w:t>
      </w:r>
      <w:r w:rsidRPr="002B1B2D">
        <w:rPr>
          <w:rFonts w:ascii="Helvetica" w:hAnsi="Helvetica"/>
          <w:sz w:val="24"/>
          <w:szCs w:val="24"/>
        </w:rPr>
        <w:fldChar w:fldCharType="end"/>
      </w:r>
      <w:r w:rsidRPr="002B1B2D">
        <w:rPr>
          <w:rFonts w:ascii="Helvetica" w:hAnsi="Helvetica"/>
          <w:sz w:val="24"/>
          <w:szCs w:val="24"/>
        </w:rPr>
        <w:tab/>
        <w:t>Respectfully submitted,</w:t>
      </w:r>
    </w:p>
    <w:tbl>
      <w:tblPr>
        <w:tblW w:w="8928" w:type="dxa"/>
        <w:tblLayout w:type="fixed"/>
        <w:tblLook w:val="0000" w:firstRow="0" w:lastRow="0" w:firstColumn="0" w:lastColumn="0" w:noHBand="0" w:noVBand="0"/>
      </w:tblPr>
      <w:tblGrid>
        <w:gridCol w:w="3978"/>
        <w:gridCol w:w="4950"/>
      </w:tblGrid>
      <w:tr w:rsidR="00CF102C" w:rsidRPr="004E50F5" w14:paraId="6ACCB619" w14:textId="77777777" w:rsidTr="0037358C">
        <w:trPr>
          <w:trHeight w:val="297"/>
        </w:trPr>
        <w:tc>
          <w:tcPr>
            <w:tcW w:w="3978" w:type="dxa"/>
          </w:tcPr>
          <w:p w14:paraId="61DC0372" w14:textId="77777777" w:rsidR="00CF102C" w:rsidRPr="004E50F5" w:rsidRDefault="00CF102C" w:rsidP="0037358C">
            <w:pPr>
              <w:rPr>
                <w:rFonts w:ascii="Helvetica" w:hAnsi="Helvetica"/>
              </w:rPr>
            </w:pPr>
          </w:p>
        </w:tc>
        <w:tc>
          <w:tcPr>
            <w:tcW w:w="4950" w:type="dxa"/>
            <w:tcBorders>
              <w:bottom w:val="single" w:sz="4" w:space="0" w:color="auto"/>
            </w:tcBorders>
          </w:tcPr>
          <w:p w14:paraId="507D1CF5" w14:textId="77777777" w:rsidR="00CF102C" w:rsidRPr="004E50F5" w:rsidRDefault="00CF102C" w:rsidP="0037358C">
            <w:pPr>
              <w:rPr>
                <w:rFonts w:ascii="Helvetica" w:hAnsi="Helvetica"/>
              </w:rPr>
            </w:pPr>
            <w:r w:rsidRPr="004E50F5">
              <w:rPr>
                <w:rFonts w:ascii="Helvetica" w:hAnsi="Helvetica"/>
              </w:rPr>
              <w:t xml:space="preserve">  /s/ Paul F. Enzinna</w:t>
            </w:r>
          </w:p>
        </w:tc>
      </w:tr>
      <w:tr w:rsidR="00CF102C" w:rsidRPr="00D52685" w14:paraId="31E5CA46" w14:textId="77777777" w:rsidTr="0037358C">
        <w:tc>
          <w:tcPr>
            <w:tcW w:w="3978" w:type="dxa"/>
          </w:tcPr>
          <w:p w14:paraId="4A72C7C8" w14:textId="77777777" w:rsidR="00CF102C" w:rsidRPr="00D52685" w:rsidRDefault="00CF102C" w:rsidP="0037358C">
            <w:pPr>
              <w:rPr>
                <w:rFonts w:ascii="Helvetica" w:hAnsi="Helvetica"/>
              </w:rPr>
            </w:pPr>
          </w:p>
        </w:tc>
        <w:tc>
          <w:tcPr>
            <w:tcW w:w="4950" w:type="dxa"/>
            <w:tcBorders>
              <w:top w:val="single" w:sz="4" w:space="0" w:color="auto"/>
            </w:tcBorders>
          </w:tcPr>
          <w:p w14:paraId="3067104F" w14:textId="268436B5"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Ellerman Enzinna PLLC</w:t>
            </w:r>
          </w:p>
          <w:p w14:paraId="7CE97991" w14:textId="393381F0"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1050 30</w:t>
            </w:r>
            <w:r w:rsidR="00CF102C" w:rsidRPr="00D52685">
              <w:rPr>
                <w:rFonts w:ascii="Helvetica" w:hAnsi="Helvetica"/>
                <w:color w:val="191919"/>
                <w:vertAlign w:val="superscript"/>
              </w:rPr>
              <w:t>th</w:t>
            </w:r>
            <w:r w:rsidR="00CF102C" w:rsidRPr="00D52685">
              <w:rPr>
                <w:rFonts w:ascii="Helvetica" w:hAnsi="Helvetica"/>
                <w:color w:val="191919"/>
              </w:rPr>
              <w:t xml:space="preserve"> Street, NW</w:t>
            </w:r>
          </w:p>
          <w:p w14:paraId="23E9ABD6" w14:textId="080CB945"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Washington, DC 20007</w:t>
            </w:r>
          </w:p>
          <w:p w14:paraId="5671E378" w14:textId="6B2C40D0"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202.753.5553</w:t>
            </w:r>
          </w:p>
          <w:p w14:paraId="6A304B4E" w14:textId="1BBF66F9" w:rsidR="00CF102C" w:rsidRPr="00D52685" w:rsidRDefault="0073464D" w:rsidP="002B1B2D">
            <w:pPr>
              <w:autoSpaceDE w:val="0"/>
              <w:autoSpaceDN w:val="0"/>
              <w:adjustRightInd w:val="0"/>
              <w:ind w:right="-720" w:hanging="131"/>
              <w:jc w:val="both"/>
              <w:rPr>
                <w:rFonts w:ascii="Helvetica" w:hAnsi="Helvetica"/>
                <w:color w:val="191919"/>
              </w:rPr>
            </w:pPr>
            <w:r>
              <w:t xml:space="preserve"> </w:t>
            </w:r>
            <w:hyperlink r:id="rId11" w:history="1">
              <w:r w:rsidR="00CF102C" w:rsidRPr="00D52685">
                <w:rPr>
                  <w:rStyle w:val="Hyperlink"/>
                  <w:rFonts w:ascii="Helvetica" w:hAnsi="Helvetica"/>
                </w:rPr>
                <w:t>penzinna@ellermanenzinna.com</w:t>
              </w:r>
            </w:hyperlink>
            <w:r w:rsidR="00CF102C" w:rsidRPr="00D52685">
              <w:rPr>
                <w:rFonts w:ascii="Helvetica" w:hAnsi="Helvetica"/>
                <w:color w:val="191919"/>
              </w:rPr>
              <w:t xml:space="preserve"> </w:t>
            </w:r>
          </w:p>
          <w:p w14:paraId="59C5F1EF" w14:textId="77777777" w:rsidR="00CF102C" w:rsidRPr="00D52685" w:rsidRDefault="00CF102C" w:rsidP="002B1B2D">
            <w:pPr>
              <w:autoSpaceDE w:val="0"/>
              <w:autoSpaceDN w:val="0"/>
              <w:adjustRightInd w:val="0"/>
              <w:ind w:right="-720" w:hanging="131"/>
              <w:jc w:val="both"/>
              <w:rPr>
                <w:rFonts w:ascii="Helvetica" w:hAnsi="Helvetica"/>
                <w:color w:val="191919"/>
              </w:rPr>
            </w:pPr>
          </w:p>
          <w:p w14:paraId="19DF4EAB" w14:textId="1FDCFA13"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070A28" w:rsidRPr="00D52685">
              <w:rPr>
                <w:rFonts w:ascii="Helvetica" w:hAnsi="Helvetica"/>
                <w:color w:val="191919"/>
              </w:rPr>
              <w:t>Jeffrey</w:t>
            </w:r>
            <w:r w:rsidR="00CF102C" w:rsidRPr="00D52685">
              <w:rPr>
                <w:rFonts w:ascii="Helvetica" w:hAnsi="Helvetica"/>
                <w:color w:val="191919"/>
              </w:rPr>
              <w:t xml:space="preserve"> </w:t>
            </w:r>
            <w:r w:rsidR="00C57589">
              <w:rPr>
                <w:rFonts w:ascii="Helvetica" w:hAnsi="Helvetica"/>
                <w:color w:val="191919"/>
              </w:rPr>
              <w:t xml:space="preserve">B. </w:t>
            </w:r>
            <w:r w:rsidR="00CF102C" w:rsidRPr="00D52685">
              <w:rPr>
                <w:rFonts w:ascii="Helvetica" w:hAnsi="Helvetica"/>
                <w:color w:val="191919"/>
              </w:rPr>
              <w:t>O’Toole</w:t>
            </w:r>
            <w:r>
              <w:rPr>
                <w:rFonts w:ascii="Helvetica" w:hAnsi="Helvetica"/>
                <w:color w:val="191919"/>
              </w:rPr>
              <w:t xml:space="preserve"> </w:t>
            </w:r>
          </w:p>
          <w:p w14:paraId="26D9BEBA" w14:textId="0AD9D358"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Bonner, Kiernan, Trebach &amp; Corciata, LLP</w:t>
            </w:r>
          </w:p>
          <w:p w14:paraId="0A76BFCA" w14:textId="618D9E4C"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1233 20th Street NW</w:t>
            </w:r>
          </w:p>
          <w:p w14:paraId="08A8502C" w14:textId="10FEC6D1"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8th Floor</w:t>
            </w:r>
          </w:p>
          <w:p w14:paraId="3C186CC5" w14:textId="191E0769"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Washington D.C. 20036</w:t>
            </w:r>
          </w:p>
          <w:p w14:paraId="101191AB" w14:textId="300F0590" w:rsidR="00CF102C" w:rsidRPr="00D52685" w:rsidRDefault="0073464D" w:rsidP="002B1B2D">
            <w:pPr>
              <w:autoSpaceDE w:val="0"/>
              <w:autoSpaceDN w:val="0"/>
              <w:adjustRightInd w:val="0"/>
              <w:ind w:right="-720" w:hanging="131"/>
              <w:jc w:val="both"/>
              <w:rPr>
                <w:rFonts w:ascii="Helvetica" w:hAnsi="Helvetica"/>
                <w:color w:val="191919"/>
              </w:rPr>
            </w:pPr>
            <w:r>
              <w:rPr>
                <w:rFonts w:ascii="Helvetica" w:hAnsi="Helvetica"/>
                <w:color w:val="191919"/>
              </w:rPr>
              <w:t xml:space="preserve"> </w:t>
            </w:r>
            <w:r w:rsidR="00CF102C" w:rsidRPr="00D52685">
              <w:rPr>
                <w:rFonts w:ascii="Helvetica" w:hAnsi="Helvetica"/>
                <w:color w:val="191919"/>
              </w:rPr>
              <w:t>202.712.7000</w:t>
            </w:r>
          </w:p>
          <w:p w14:paraId="0D0E0745" w14:textId="4B55248D" w:rsidR="00CF102C" w:rsidRPr="00D52685" w:rsidRDefault="0073464D" w:rsidP="002B1B2D">
            <w:pPr>
              <w:autoSpaceDE w:val="0"/>
              <w:autoSpaceDN w:val="0"/>
              <w:adjustRightInd w:val="0"/>
              <w:ind w:right="-720" w:hanging="131"/>
              <w:jc w:val="both"/>
              <w:rPr>
                <w:rFonts w:ascii="Helvetica" w:hAnsi="Helvetica"/>
                <w:color w:val="191919"/>
              </w:rPr>
            </w:pPr>
            <w:r>
              <w:t xml:space="preserve"> </w:t>
            </w:r>
            <w:hyperlink r:id="rId12" w:history="1">
              <w:r w:rsidR="00CF102C" w:rsidRPr="00D52685">
                <w:rPr>
                  <w:rStyle w:val="Hyperlink"/>
                  <w:rFonts w:ascii="Helvetica" w:hAnsi="Helvetica"/>
                </w:rPr>
                <w:t>otoole@bonnerkiernan.com</w:t>
              </w:r>
            </w:hyperlink>
            <w:r w:rsidR="00CF102C" w:rsidRPr="00D52685">
              <w:rPr>
                <w:rFonts w:ascii="Helvetica" w:hAnsi="Helvetica"/>
                <w:color w:val="191919"/>
              </w:rPr>
              <w:t xml:space="preserve"> </w:t>
            </w:r>
          </w:p>
          <w:p w14:paraId="6E3993BE" w14:textId="77777777" w:rsidR="00CF102C" w:rsidRPr="00D52685" w:rsidRDefault="00CF102C" w:rsidP="002B1B2D">
            <w:pPr>
              <w:ind w:hanging="131"/>
              <w:rPr>
                <w:rFonts w:ascii="Helvetica" w:hAnsi="Helvetica"/>
              </w:rPr>
            </w:pPr>
          </w:p>
        </w:tc>
      </w:tr>
      <w:tr w:rsidR="00CF102C" w:rsidRPr="00D52685" w14:paraId="04DAF51C" w14:textId="77777777" w:rsidTr="0037358C">
        <w:tc>
          <w:tcPr>
            <w:tcW w:w="3978" w:type="dxa"/>
          </w:tcPr>
          <w:p w14:paraId="578DA8C9" w14:textId="77777777" w:rsidR="00CF102C" w:rsidRPr="00D52685" w:rsidRDefault="00CF102C" w:rsidP="0037358C">
            <w:pPr>
              <w:rPr>
                <w:rFonts w:ascii="Helvetica" w:hAnsi="Helvetica"/>
              </w:rPr>
            </w:pPr>
          </w:p>
        </w:tc>
        <w:tc>
          <w:tcPr>
            <w:tcW w:w="4950" w:type="dxa"/>
          </w:tcPr>
          <w:p w14:paraId="7090FA30" w14:textId="77777777" w:rsidR="00CF102C" w:rsidRPr="00D52685" w:rsidRDefault="00CF102C" w:rsidP="0037358C">
            <w:pPr>
              <w:rPr>
                <w:rFonts w:ascii="Helvetica" w:hAnsi="Helvetica"/>
                <w:i/>
              </w:rPr>
            </w:pPr>
            <w:r w:rsidRPr="00D52685">
              <w:rPr>
                <w:rFonts w:ascii="Helvetica" w:hAnsi="Helvetica"/>
                <w:i/>
              </w:rPr>
              <w:t>Counsel for Defendant Gerald Johnson</w:t>
            </w:r>
          </w:p>
        </w:tc>
      </w:tr>
    </w:tbl>
    <w:p w14:paraId="5EF9D56A" w14:textId="77777777" w:rsidR="00CF102C" w:rsidRPr="00FB5208" w:rsidRDefault="00CF102C" w:rsidP="00CF102C">
      <w:pPr>
        <w:pStyle w:val="Heading3"/>
        <w:spacing w:before="0" w:beforeAutospacing="0" w:after="0" w:afterAutospacing="0" w:line="480" w:lineRule="auto"/>
        <w:jc w:val="both"/>
        <w:rPr>
          <w:rFonts w:ascii="Helvetica" w:eastAsia="Times New Roman" w:hAnsi="Helvetica" w:cs="Arial"/>
          <w:b w:val="0"/>
          <w:bCs w:val="0"/>
          <w:color w:val="252525"/>
          <w:sz w:val="22"/>
          <w:szCs w:val="22"/>
        </w:rPr>
      </w:pPr>
    </w:p>
    <w:p w14:paraId="317D1DB9" w14:textId="77777777" w:rsidR="00CF102C" w:rsidRPr="00BA3492" w:rsidRDefault="00CF102C" w:rsidP="002B1B2D">
      <w:pPr>
        <w:jc w:val="center"/>
        <w:outlineLvl w:val="0"/>
        <w:rPr>
          <w:rFonts w:ascii="Helvetica" w:hAnsi="Helvetica"/>
          <w:b/>
          <w:u w:val="single"/>
        </w:rPr>
      </w:pPr>
      <w:r>
        <w:rPr>
          <w:rFonts w:ascii="Helvetica" w:hAnsi="Helvetica"/>
          <w:b/>
          <w:u w:val="single"/>
        </w:rPr>
        <w:br w:type="page"/>
      </w:r>
      <w:r w:rsidRPr="00BA3492">
        <w:rPr>
          <w:rFonts w:ascii="Helvetica" w:hAnsi="Helvetica"/>
          <w:b/>
          <w:u w:val="single"/>
        </w:rPr>
        <w:t>CERTIFICATE OF SERVICE</w:t>
      </w:r>
    </w:p>
    <w:p w14:paraId="27EA105C" w14:textId="77777777" w:rsidR="00CF102C" w:rsidRPr="00BA3492" w:rsidRDefault="00CF102C" w:rsidP="00CF102C">
      <w:pPr>
        <w:jc w:val="center"/>
        <w:rPr>
          <w:rFonts w:ascii="Helvetica" w:hAnsi="Helvetica"/>
        </w:rPr>
      </w:pPr>
    </w:p>
    <w:p w14:paraId="59825E34" w14:textId="762D0801" w:rsidR="00CF102C" w:rsidRPr="00BA3492" w:rsidRDefault="00CF102C" w:rsidP="00070A28">
      <w:pPr>
        <w:jc w:val="both"/>
        <w:outlineLvl w:val="0"/>
        <w:rPr>
          <w:rFonts w:ascii="Helvetica" w:hAnsi="Helvetica"/>
        </w:rPr>
      </w:pPr>
      <w:r w:rsidRPr="00BA3492">
        <w:rPr>
          <w:rFonts w:ascii="Helvetica" w:hAnsi="Helvetica"/>
        </w:rPr>
        <w:tab/>
        <w:t xml:space="preserve">I certify that on </w:t>
      </w:r>
      <w:r>
        <w:rPr>
          <w:rFonts w:ascii="Helvetica" w:hAnsi="Helvetica"/>
        </w:rPr>
        <w:fldChar w:fldCharType="begin"/>
      </w:r>
      <w:r>
        <w:rPr>
          <w:rFonts w:ascii="Helvetica" w:hAnsi="Helvetica"/>
        </w:rPr>
        <w:instrText xml:space="preserve"> DATE \@ "MMMM d, yyyy" </w:instrText>
      </w:r>
      <w:r>
        <w:rPr>
          <w:rFonts w:ascii="Helvetica" w:hAnsi="Helvetica"/>
        </w:rPr>
        <w:fldChar w:fldCharType="separate"/>
      </w:r>
      <w:r w:rsidR="008A1DA8">
        <w:rPr>
          <w:rFonts w:ascii="Helvetica" w:hAnsi="Helvetica"/>
          <w:noProof/>
        </w:rPr>
        <w:t>April 13, 2023</w:t>
      </w:r>
      <w:r>
        <w:rPr>
          <w:rFonts w:ascii="Helvetica" w:hAnsi="Helvetica"/>
        </w:rPr>
        <w:fldChar w:fldCharType="end"/>
      </w:r>
      <w:r w:rsidR="009A713E">
        <w:rPr>
          <w:rFonts w:ascii="Helvetica" w:hAnsi="Helvetica"/>
        </w:rPr>
        <w:t>,</w:t>
      </w:r>
      <w:r w:rsidRPr="00BA3492">
        <w:rPr>
          <w:rFonts w:ascii="Helvetica" w:hAnsi="Helvetica"/>
        </w:rPr>
        <w:t xml:space="preserve"> a copy of the foregoing </w:t>
      </w:r>
      <w:r w:rsidR="00070A28" w:rsidRPr="00070A28">
        <w:rPr>
          <w:rFonts w:ascii="Helvetica" w:hAnsi="Helvetica"/>
        </w:rPr>
        <w:t xml:space="preserve">Defendant Gerald Johnson’s Reply to Government’s Opposition to His Motion </w:t>
      </w:r>
      <w:r w:rsidR="00070A28">
        <w:rPr>
          <w:rFonts w:ascii="Helvetica" w:hAnsi="Helvetica"/>
        </w:rPr>
        <w:t>to Suppress Fruits of Searches of His Residence a</w:t>
      </w:r>
      <w:r w:rsidR="00070A28" w:rsidRPr="00070A28">
        <w:rPr>
          <w:rFonts w:ascii="Helvetica" w:hAnsi="Helvetica"/>
        </w:rPr>
        <w:t>nd Vehicle</w:t>
      </w:r>
      <w:r w:rsidR="00070A28">
        <w:rPr>
          <w:rFonts w:ascii="Helvetica" w:hAnsi="Helvetica"/>
          <w:b/>
        </w:rPr>
        <w:t xml:space="preserve"> </w:t>
      </w:r>
      <w:r w:rsidRPr="00BA3492">
        <w:rPr>
          <w:rFonts w:ascii="Helvetica" w:hAnsi="Helvetica"/>
        </w:rPr>
        <w:t xml:space="preserve">was filed using the CM/ECF system, which will then send notification of such filing to all counsel of record. </w:t>
      </w:r>
    </w:p>
    <w:p w14:paraId="7964E759" w14:textId="77777777" w:rsidR="00CF102C" w:rsidRDefault="00CF102C" w:rsidP="00CF102C">
      <w:pPr>
        <w:pStyle w:val="BodyText"/>
        <w:spacing w:before="0"/>
        <w:ind w:left="3600" w:firstLine="360"/>
        <w:jc w:val="both"/>
        <w:rPr>
          <w:rFonts w:ascii="Helvetica" w:hAnsi="Helvetica"/>
          <w:sz w:val="24"/>
        </w:rPr>
      </w:pPr>
    </w:p>
    <w:p w14:paraId="2F0C4834" w14:textId="77777777" w:rsidR="00CF102C" w:rsidRDefault="00CF102C" w:rsidP="00CF102C">
      <w:pPr>
        <w:pStyle w:val="BodyText"/>
        <w:spacing w:before="0"/>
        <w:ind w:left="3600" w:firstLine="360"/>
        <w:jc w:val="both"/>
        <w:rPr>
          <w:rFonts w:ascii="Helvetica" w:hAnsi="Helvetica"/>
          <w:sz w:val="24"/>
        </w:rPr>
      </w:pPr>
    </w:p>
    <w:p w14:paraId="053ACAEF" w14:textId="1CECD325" w:rsidR="00CF102C" w:rsidRPr="00BA3492" w:rsidRDefault="00CF102C" w:rsidP="00CF102C">
      <w:pPr>
        <w:pStyle w:val="BodyText"/>
        <w:spacing w:before="0"/>
        <w:ind w:left="4140" w:hanging="4140"/>
        <w:jc w:val="both"/>
        <w:rPr>
          <w:rFonts w:ascii="Helvetica" w:hAnsi="Helvetica"/>
          <w:sz w:val="24"/>
        </w:rPr>
      </w:pPr>
      <w:r w:rsidRPr="00BA3492">
        <w:rPr>
          <w:rFonts w:ascii="Helvetica" w:hAnsi="Helvetica"/>
        </w:rPr>
        <w:t xml:space="preserve">Date: </w:t>
      </w:r>
      <w:r>
        <w:rPr>
          <w:rFonts w:ascii="Helvetica" w:hAnsi="Helvetica"/>
        </w:rPr>
        <w:fldChar w:fldCharType="begin"/>
      </w:r>
      <w:r>
        <w:rPr>
          <w:rFonts w:ascii="Helvetica" w:hAnsi="Helvetica"/>
        </w:rPr>
        <w:instrText xml:space="preserve"> DATE \@ "MMMM d, yyyy" </w:instrText>
      </w:r>
      <w:r>
        <w:rPr>
          <w:rFonts w:ascii="Helvetica" w:hAnsi="Helvetica"/>
        </w:rPr>
        <w:fldChar w:fldCharType="separate"/>
      </w:r>
      <w:r w:rsidR="008A1DA8">
        <w:rPr>
          <w:rFonts w:ascii="Helvetica" w:hAnsi="Helvetica"/>
          <w:noProof/>
        </w:rPr>
        <w:t>April 13, 2023</w:t>
      </w:r>
      <w:r>
        <w:rPr>
          <w:rFonts w:ascii="Helvetica" w:hAnsi="Helvetica"/>
        </w:rPr>
        <w:fldChar w:fldCharType="end"/>
      </w:r>
      <w:r>
        <w:rPr>
          <w:rFonts w:ascii="Helvetica" w:hAnsi="Helvetica"/>
        </w:rPr>
        <w:tab/>
      </w:r>
      <w:r w:rsidRPr="00BA3492">
        <w:rPr>
          <w:rFonts w:ascii="Helvetica" w:hAnsi="Helvetica"/>
          <w:sz w:val="24"/>
        </w:rPr>
        <w:t>Respectfully submitted,</w:t>
      </w:r>
    </w:p>
    <w:p w14:paraId="3B87F6B6" w14:textId="77777777" w:rsidR="00CF102C" w:rsidRPr="00BA3492" w:rsidRDefault="00CF102C" w:rsidP="00CF102C">
      <w:pPr>
        <w:pStyle w:val="BodyText"/>
        <w:spacing w:before="0"/>
        <w:ind w:left="3600" w:firstLine="360"/>
        <w:jc w:val="both"/>
        <w:rPr>
          <w:rFonts w:ascii="Helvetica" w:hAnsi="Helvetica"/>
          <w:sz w:val="24"/>
        </w:rPr>
      </w:pPr>
    </w:p>
    <w:tbl>
      <w:tblPr>
        <w:tblW w:w="8928" w:type="dxa"/>
        <w:tblLayout w:type="fixed"/>
        <w:tblLook w:val="0000" w:firstRow="0" w:lastRow="0" w:firstColumn="0" w:lastColumn="0" w:noHBand="0" w:noVBand="0"/>
      </w:tblPr>
      <w:tblGrid>
        <w:gridCol w:w="3978"/>
        <w:gridCol w:w="4950"/>
      </w:tblGrid>
      <w:tr w:rsidR="00CF102C" w:rsidRPr="00BA3492" w14:paraId="6B807F82" w14:textId="77777777" w:rsidTr="0037358C">
        <w:trPr>
          <w:trHeight w:val="297"/>
        </w:trPr>
        <w:tc>
          <w:tcPr>
            <w:tcW w:w="3978" w:type="dxa"/>
          </w:tcPr>
          <w:p w14:paraId="6A106D52" w14:textId="77777777" w:rsidR="00CF102C" w:rsidRPr="00BA3492" w:rsidRDefault="00CF102C" w:rsidP="0037358C">
            <w:pPr>
              <w:rPr>
                <w:rFonts w:ascii="Helvetica" w:hAnsi="Helvetica"/>
              </w:rPr>
            </w:pPr>
          </w:p>
        </w:tc>
        <w:tc>
          <w:tcPr>
            <w:tcW w:w="4950" w:type="dxa"/>
            <w:tcBorders>
              <w:bottom w:val="single" w:sz="4" w:space="0" w:color="auto"/>
            </w:tcBorders>
          </w:tcPr>
          <w:p w14:paraId="133ECE64" w14:textId="77777777" w:rsidR="00CF102C" w:rsidRPr="00BA3492" w:rsidRDefault="00CF102C" w:rsidP="0037358C">
            <w:pPr>
              <w:rPr>
                <w:rFonts w:ascii="Helvetica" w:hAnsi="Helvetica"/>
              </w:rPr>
            </w:pPr>
            <w:r w:rsidRPr="00BA3492">
              <w:rPr>
                <w:rFonts w:ascii="Helvetica" w:hAnsi="Helvetica"/>
              </w:rPr>
              <w:t xml:space="preserve">  /s/ Paul F. Enzinna</w:t>
            </w:r>
          </w:p>
        </w:tc>
      </w:tr>
      <w:tr w:rsidR="00CF102C" w:rsidRPr="00BA3492" w14:paraId="6910D46B" w14:textId="77777777" w:rsidTr="0037358C">
        <w:tc>
          <w:tcPr>
            <w:tcW w:w="3978" w:type="dxa"/>
          </w:tcPr>
          <w:p w14:paraId="3BA88C5F" w14:textId="77777777" w:rsidR="00CF102C" w:rsidRPr="00BA3492" w:rsidRDefault="00CF102C" w:rsidP="0037358C">
            <w:pPr>
              <w:rPr>
                <w:rFonts w:ascii="Helvetica" w:hAnsi="Helvetica"/>
              </w:rPr>
            </w:pPr>
          </w:p>
        </w:tc>
        <w:tc>
          <w:tcPr>
            <w:tcW w:w="4950" w:type="dxa"/>
            <w:tcBorders>
              <w:top w:val="single" w:sz="4" w:space="0" w:color="auto"/>
            </w:tcBorders>
          </w:tcPr>
          <w:p w14:paraId="4C1DF2F3" w14:textId="77777777" w:rsidR="00CF102C" w:rsidRPr="00BA3492" w:rsidRDefault="00CF102C" w:rsidP="0037358C">
            <w:pPr>
              <w:autoSpaceDE w:val="0"/>
              <w:autoSpaceDN w:val="0"/>
              <w:adjustRightInd w:val="0"/>
              <w:ind w:right="-720"/>
              <w:jc w:val="both"/>
              <w:rPr>
                <w:rFonts w:ascii="Helvetica" w:hAnsi="Helvetica"/>
                <w:color w:val="191919"/>
              </w:rPr>
            </w:pPr>
            <w:r w:rsidRPr="00BA3492">
              <w:rPr>
                <w:rFonts w:ascii="Helvetica" w:hAnsi="Helvetica"/>
                <w:color w:val="191919"/>
              </w:rPr>
              <w:t>Ellerman Enzinna PLLC</w:t>
            </w:r>
          </w:p>
          <w:p w14:paraId="33FE3755" w14:textId="77777777" w:rsidR="00CF102C" w:rsidRPr="00BA3492" w:rsidRDefault="00CF102C" w:rsidP="0037358C">
            <w:pPr>
              <w:autoSpaceDE w:val="0"/>
              <w:autoSpaceDN w:val="0"/>
              <w:adjustRightInd w:val="0"/>
              <w:ind w:right="-720"/>
              <w:jc w:val="both"/>
              <w:rPr>
                <w:rFonts w:ascii="Helvetica" w:hAnsi="Helvetica"/>
                <w:color w:val="191919"/>
              </w:rPr>
            </w:pPr>
            <w:r w:rsidRPr="00BA3492">
              <w:rPr>
                <w:rFonts w:ascii="Helvetica" w:hAnsi="Helvetica"/>
                <w:color w:val="191919"/>
              </w:rPr>
              <w:t>1050 30</w:t>
            </w:r>
            <w:r w:rsidRPr="00BA3492">
              <w:rPr>
                <w:rFonts w:ascii="Helvetica" w:hAnsi="Helvetica"/>
                <w:color w:val="191919"/>
                <w:vertAlign w:val="superscript"/>
              </w:rPr>
              <w:t>th</w:t>
            </w:r>
            <w:r w:rsidRPr="00BA3492">
              <w:rPr>
                <w:rFonts w:ascii="Helvetica" w:hAnsi="Helvetica"/>
                <w:color w:val="191919"/>
              </w:rPr>
              <w:t xml:space="preserve"> Street, NW</w:t>
            </w:r>
          </w:p>
          <w:p w14:paraId="3A9D96AA" w14:textId="77777777" w:rsidR="00CF102C" w:rsidRPr="00BA3492" w:rsidRDefault="00CF102C" w:rsidP="0037358C">
            <w:pPr>
              <w:autoSpaceDE w:val="0"/>
              <w:autoSpaceDN w:val="0"/>
              <w:adjustRightInd w:val="0"/>
              <w:ind w:right="-720"/>
              <w:jc w:val="both"/>
              <w:rPr>
                <w:rFonts w:ascii="Helvetica" w:hAnsi="Helvetica"/>
                <w:color w:val="191919"/>
              </w:rPr>
            </w:pPr>
            <w:r w:rsidRPr="00BA3492">
              <w:rPr>
                <w:rFonts w:ascii="Helvetica" w:hAnsi="Helvetica"/>
                <w:color w:val="191919"/>
              </w:rPr>
              <w:t>Washington, DC 20007</w:t>
            </w:r>
          </w:p>
          <w:p w14:paraId="4AA9C8FB" w14:textId="77777777" w:rsidR="00CF102C" w:rsidRPr="00BA3492" w:rsidRDefault="00CF102C" w:rsidP="0037358C">
            <w:pPr>
              <w:autoSpaceDE w:val="0"/>
              <w:autoSpaceDN w:val="0"/>
              <w:adjustRightInd w:val="0"/>
              <w:ind w:right="-720"/>
              <w:jc w:val="both"/>
              <w:rPr>
                <w:rFonts w:ascii="Helvetica" w:hAnsi="Helvetica"/>
                <w:color w:val="191919"/>
              </w:rPr>
            </w:pPr>
            <w:r w:rsidRPr="00BA3492">
              <w:rPr>
                <w:rFonts w:ascii="Helvetica" w:hAnsi="Helvetica"/>
                <w:color w:val="191919"/>
              </w:rPr>
              <w:t>202.753.5553</w:t>
            </w:r>
          </w:p>
          <w:p w14:paraId="6E901B20" w14:textId="77777777" w:rsidR="00CF102C" w:rsidRPr="00BA3492" w:rsidRDefault="00000000" w:rsidP="0037358C">
            <w:pPr>
              <w:autoSpaceDE w:val="0"/>
              <w:autoSpaceDN w:val="0"/>
              <w:adjustRightInd w:val="0"/>
              <w:ind w:right="-720"/>
              <w:jc w:val="both"/>
              <w:rPr>
                <w:rFonts w:ascii="Helvetica" w:hAnsi="Helvetica"/>
                <w:color w:val="191919"/>
              </w:rPr>
            </w:pPr>
            <w:hyperlink r:id="rId13" w:history="1">
              <w:r w:rsidR="00CF102C" w:rsidRPr="00BA3492">
                <w:rPr>
                  <w:rStyle w:val="Hyperlink"/>
                  <w:rFonts w:ascii="Helvetica" w:hAnsi="Helvetica"/>
                </w:rPr>
                <w:t>penzinna@ellermanenzinna.com</w:t>
              </w:r>
            </w:hyperlink>
            <w:r w:rsidR="00CF102C" w:rsidRPr="00BA3492">
              <w:rPr>
                <w:rFonts w:ascii="Helvetica" w:hAnsi="Helvetica"/>
                <w:color w:val="191919"/>
              </w:rPr>
              <w:t xml:space="preserve"> </w:t>
            </w:r>
          </w:p>
          <w:p w14:paraId="296D8194" w14:textId="77777777" w:rsidR="00CF102C" w:rsidRPr="00BA3492" w:rsidRDefault="00CF102C" w:rsidP="0037358C">
            <w:pPr>
              <w:rPr>
                <w:rFonts w:ascii="Helvetica" w:hAnsi="Helvetica"/>
              </w:rPr>
            </w:pPr>
          </w:p>
        </w:tc>
      </w:tr>
      <w:tr w:rsidR="00CF102C" w:rsidRPr="00BA3492" w14:paraId="7D781ED4" w14:textId="77777777" w:rsidTr="0037358C">
        <w:tc>
          <w:tcPr>
            <w:tcW w:w="3978" w:type="dxa"/>
          </w:tcPr>
          <w:p w14:paraId="45B1FBEA" w14:textId="77777777" w:rsidR="00CF102C" w:rsidRPr="00A306C9" w:rsidRDefault="00CF102C" w:rsidP="0037358C">
            <w:pPr>
              <w:rPr>
                <w:rFonts w:ascii="Helvetica" w:hAnsi="Helvetica"/>
              </w:rPr>
            </w:pPr>
          </w:p>
        </w:tc>
        <w:tc>
          <w:tcPr>
            <w:tcW w:w="4950" w:type="dxa"/>
          </w:tcPr>
          <w:p w14:paraId="581A2130" w14:textId="77777777" w:rsidR="00CF102C" w:rsidRPr="00A306C9" w:rsidRDefault="00CF102C" w:rsidP="0037358C">
            <w:pPr>
              <w:rPr>
                <w:rFonts w:ascii="Helvetica" w:hAnsi="Helvetica"/>
                <w:i/>
              </w:rPr>
            </w:pPr>
            <w:r w:rsidRPr="00A306C9">
              <w:rPr>
                <w:rFonts w:ascii="Helvetica" w:hAnsi="Helvetica"/>
                <w:i/>
              </w:rPr>
              <w:t>Counsel for Defendant Gerald Johnson</w:t>
            </w:r>
          </w:p>
        </w:tc>
      </w:tr>
      <w:tr w:rsidR="00CF102C" w:rsidRPr="00BA3492" w14:paraId="173F09E5" w14:textId="77777777" w:rsidTr="0037358C">
        <w:tc>
          <w:tcPr>
            <w:tcW w:w="3978" w:type="dxa"/>
          </w:tcPr>
          <w:p w14:paraId="0443968B" w14:textId="77777777" w:rsidR="00CF102C" w:rsidRPr="00BA3492" w:rsidRDefault="00CF102C" w:rsidP="0037358C">
            <w:pPr>
              <w:rPr>
                <w:rFonts w:ascii="Helvetica" w:hAnsi="Helvetica"/>
              </w:rPr>
            </w:pPr>
          </w:p>
        </w:tc>
        <w:tc>
          <w:tcPr>
            <w:tcW w:w="4950" w:type="dxa"/>
            <w:tcBorders>
              <w:top w:val="single" w:sz="4" w:space="0" w:color="auto"/>
            </w:tcBorders>
          </w:tcPr>
          <w:p w14:paraId="2FF2F8C9" w14:textId="77777777" w:rsidR="00CF102C" w:rsidRPr="00BA3492" w:rsidRDefault="00CF102C" w:rsidP="0037358C">
            <w:pPr>
              <w:rPr>
                <w:rFonts w:ascii="Helvetica" w:hAnsi="Helvetica"/>
              </w:rPr>
            </w:pPr>
          </w:p>
        </w:tc>
      </w:tr>
    </w:tbl>
    <w:p w14:paraId="686B459E" w14:textId="77777777" w:rsidR="00CF102C" w:rsidRPr="00BA3492" w:rsidRDefault="00CF102C" w:rsidP="00CF102C">
      <w:pPr>
        <w:rPr>
          <w:rFonts w:ascii="Helvetica" w:hAnsi="Helvetica"/>
        </w:rPr>
      </w:pPr>
    </w:p>
    <w:p w14:paraId="765ABDC6" w14:textId="77777777" w:rsidR="00CF102C" w:rsidRPr="00D3521F" w:rsidRDefault="00CF102C" w:rsidP="00CF102C"/>
    <w:p w14:paraId="122F4D0B" w14:textId="77777777" w:rsidR="00CF102C" w:rsidRPr="000471D5" w:rsidRDefault="00CF102C" w:rsidP="00CF102C">
      <w:pPr>
        <w:spacing w:line="480" w:lineRule="auto"/>
        <w:jc w:val="both"/>
        <w:rPr>
          <w:rFonts w:ascii="Helvetica" w:hAnsi="Helvetica"/>
        </w:rPr>
      </w:pPr>
    </w:p>
    <w:p w14:paraId="3BAB5911" w14:textId="77777777" w:rsidR="00CF102C" w:rsidRPr="000471D5" w:rsidRDefault="00CF102C" w:rsidP="00CF102C">
      <w:pPr>
        <w:spacing w:line="480" w:lineRule="auto"/>
        <w:jc w:val="both"/>
        <w:rPr>
          <w:rFonts w:ascii="Helvetica" w:hAnsi="Helvetica"/>
          <w:i/>
        </w:rPr>
      </w:pPr>
    </w:p>
    <w:p w14:paraId="3784B240" w14:textId="77777777" w:rsidR="00802EEE" w:rsidRPr="00CF102C" w:rsidRDefault="00000000" w:rsidP="00CF102C"/>
    <w:sectPr w:rsidR="00802EEE" w:rsidRPr="00CF102C" w:rsidSect="0071445D">
      <w:footerReference w:type="even" r:id="rId14"/>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11ED0" w14:textId="77777777" w:rsidR="00A84025" w:rsidRDefault="00A84025" w:rsidP="00202A32">
      <w:r>
        <w:separator/>
      </w:r>
    </w:p>
  </w:endnote>
  <w:endnote w:type="continuationSeparator" w:id="0">
    <w:p w14:paraId="04D92291" w14:textId="77777777" w:rsidR="00A84025" w:rsidRDefault="00A84025" w:rsidP="00202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49258" w14:textId="77777777" w:rsidR="00F70A96" w:rsidRDefault="00F70A96" w:rsidP="007547D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39D6B12" w14:textId="77777777" w:rsidR="00F70A96" w:rsidRDefault="00F70A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EE6EE" w14:textId="77777777" w:rsidR="00F70A96" w:rsidRPr="00070A28" w:rsidRDefault="00F70A96" w:rsidP="007547D3">
    <w:pPr>
      <w:pStyle w:val="Footer"/>
      <w:framePr w:wrap="none" w:vAnchor="text" w:hAnchor="margin" w:xAlign="center" w:y="1"/>
      <w:rPr>
        <w:rStyle w:val="PageNumber"/>
        <w:rFonts w:ascii="Helvetica" w:hAnsi="Helvetica"/>
      </w:rPr>
    </w:pPr>
    <w:r w:rsidRPr="00070A28">
      <w:rPr>
        <w:rStyle w:val="PageNumber"/>
        <w:rFonts w:ascii="Helvetica" w:hAnsi="Helvetica"/>
      </w:rPr>
      <w:fldChar w:fldCharType="begin"/>
    </w:r>
    <w:r w:rsidRPr="00070A28">
      <w:rPr>
        <w:rStyle w:val="PageNumber"/>
        <w:rFonts w:ascii="Helvetica" w:hAnsi="Helvetica"/>
      </w:rPr>
      <w:instrText xml:space="preserve">PAGE  </w:instrText>
    </w:r>
    <w:r w:rsidRPr="00070A28">
      <w:rPr>
        <w:rStyle w:val="PageNumber"/>
        <w:rFonts w:ascii="Helvetica" w:hAnsi="Helvetica"/>
      </w:rPr>
      <w:fldChar w:fldCharType="separate"/>
    </w:r>
    <w:r w:rsidR="00C945C9">
      <w:rPr>
        <w:rStyle w:val="PageNumber"/>
        <w:rFonts w:ascii="Helvetica" w:hAnsi="Helvetica"/>
        <w:noProof/>
      </w:rPr>
      <w:t>8</w:t>
    </w:r>
    <w:r w:rsidRPr="00070A28">
      <w:rPr>
        <w:rStyle w:val="PageNumber"/>
        <w:rFonts w:ascii="Helvetica" w:hAnsi="Helvetica"/>
      </w:rPr>
      <w:fldChar w:fldCharType="end"/>
    </w:r>
  </w:p>
  <w:p w14:paraId="054335D5" w14:textId="77777777" w:rsidR="00F70A96" w:rsidRDefault="00F70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9D36B" w14:textId="77777777" w:rsidR="00A84025" w:rsidRDefault="00A84025" w:rsidP="00202A32">
      <w:r>
        <w:separator/>
      </w:r>
    </w:p>
  </w:footnote>
  <w:footnote w:type="continuationSeparator" w:id="0">
    <w:p w14:paraId="1A1ED9A2" w14:textId="77777777" w:rsidR="00A84025" w:rsidRDefault="00A84025" w:rsidP="00202A32">
      <w:r>
        <w:continuationSeparator/>
      </w:r>
    </w:p>
  </w:footnote>
  <w:footnote w:id="1">
    <w:p w14:paraId="725E3D88" w14:textId="77777777" w:rsidR="00D64010" w:rsidRPr="00E8325F" w:rsidRDefault="00D64010" w:rsidP="00D64010">
      <w:pPr>
        <w:pStyle w:val="Heading1"/>
        <w:shd w:val="clear" w:color="auto" w:fill="FFFFFF"/>
        <w:spacing w:before="0"/>
        <w:jc w:val="both"/>
        <w:rPr>
          <w:rFonts w:ascii="Helvetica" w:hAnsi="Helvetica"/>
          <w:sz w:val="20"/>
          <w:szCs w:val="20"/>
        </w:rPr>
      </w:pPr>
      <w:r w:rsidRPr="00D64010">
        <w:rPr>
          <w:rStyle w:val="FootnoteReference"/>
          <w:rFonts w:ascii="Helvetica" w:hAnsi="Helvetica"/>
          <w:color w:val="auto"/>
          <w:sz w:val="20"/>
          <w:szCs w:val="20"/>
        </w:rPr>
        <w:footnoteRef/>
      </w:r>
      <w:r w:rsidRPr="00D64010">
        <w:rPr>
          <w:rFonts w:ascii="Helvetica" w:hAnsi="Helvetica"/>
          <w:color w:val="auto"/>
          <w:sz w:val="20"/>
          <w:szCs w:val="20"/>
        </w:rPr>
        <w:t xml:space="preserve"> </w:t>
      </w:r>
      <w:r w:rsidRPr="00D64010">
        <w:rPr>
          <w:rFonts w:ascii="Helvetica" w:hAnsi="Helvetica"/>
          <w:color w:val="333333"/>
          <w:sz w:val="20"/>
          <w:szCs w:val="20"/>
        </w:rPr>
        <w:t>For example, policemen</w:t>
      </w:r>
      <w:r>
        <w:rPr>
          <w:rFonts w:ascii="Helvetica" w:hAnsi="Helvetica"/>
          <w:color w:val="333333"/>
          <w:sz w:val="20"/>
          <w:szCs w:val="20"/>
        </w:rPr>
        <w:t xml:space="preserve"> are sometimes shot in the line of duty, but the statements by </w:t>
      </w:r>
      <w:r w:rsidRPr="00E8325F">
        <w:rPr>
          <w:rFonts w:ascii="Helvetica" w:hAnsi="Helvetica"/>
          <w:color w:val="333333"/>
          <w:sz w:val="20"/>
          <w:szCs w:val="20"/>
        </w:rPr>
        <w:t xml:space="preserve">the rapper Ice-T </w:t>
      </w:r>
      <w:r>
        <w:rPr>
          <w:rFonts w:ascii="Helvetica" w:hAnsi="Helvetica"/>
          <w:color w:val="333333"/>
          <w:sz w:val="20"/>
          <w:szCs w:val="20"/>
        </w:rPr>
        <w:t xml:space="preserve">in </w:t>
      </w:r>
      <w:r w:rsidRPr="00E8325F">
        <w:rPr>
          <w:rFonts w:ascii="Helvetica" w:hAnsi="Helvetica"/>
          <w:i/>
          <w:color w:val="333333"/>
          <w:sz w:val="20"/>
          <w:szCs w:val="20"/>
        </w:rPr>
        <w:t>Cop Killer</w:t>
      </w:r>
      <w:r>
        <w:rPr>
          <w:rFonts w:ascii="Helvetica" w:hAnsi="Helvetica"/>
          <w:i/>
          <w:color w:val="333333"/>
          <w:sz w:val="20"/>
          <w:szCs w:val="20"/>
        </w:rPr>
        <w:t xml:space="preserve"> </w:t>
      </w:r>
      <w:r>
        <w:rPr>
          <w:rFonts w:ascii="Tahoma" w:hAnsi="Tahoma" w:cs="Tahoma"/>
          <w:i/>
          <w:color w:val="333333"/>
          <w:sz w:val="20"/>
          <w:szCs w:val="20"/>
        </w:rPr>
        <w:t>–</w:t>
      </w:r>
      <w:r>
        <w:rPr>
          <w:rFonts w:ascii="Helvetica" w:hAnsi="Helvetica"/>
          <w:i/>
          <w:color w:val="333333"/>
          <w:sz w:val="20"/>
          <w:szCs w:val="20"/>
        </w:rPr>
        <w:t xml:space="preserve"> </w:t>
      </w:r>
      <w:r>
        <w:rPr>
          <w:rFonts w:ascii="Helvetica" w:hAnsi="Helvetica"/>
          <w:color w:val="333333"/>
          <w:sz w:val="20"/>
          <w:szCs w:val="20"/>
        </w:rPr>
        <w:t>i.e., “I’m ‘bout to bust some shots off, I’m about to dust some cops off,” and “</w:t>
      </w:r>
      <w:r w:rsidRPr="00E8325F">
        <w:rPr>
          <w:rFonts w:ascii="Helvetica" w:hAnsi="Helvetica"/>
          <w:color w:val="333333"/>
          <w:sz w:val="20"/>
          <w:szCs w:val="20"/>
        </w:rPr>
        <w:t xml:space="preserve">I’m a . . . cop killer,” </w:t>
      </w:r>
      <w:r>
        <w:rPr>
          <w:rFonts w:ascii="Helvetica" w:hAnsi="Helvetica"/>
          <w:color w:val="333333"/>
          <w:sz w:val="20"/>
          <w:szCs w:val="20"/>
        </w:rPr>
        <w:t>would not be relevant</w:t>
      </w:r>
      <w:r w:rsidRPr="00E8325F">
        <w:rPr>
          <w:rFonts w:ascii="Helvetica" w:hAnsi="Helvetica"/>
          <w:color w:val="333333"/>
          <w:sz w:val="20"/>
          <w:szCs w:val="20"/>
        </w:rPr>
        <w:t xml:space="preserve"> in a prosecution of Ice-T for the shooting a particular officer.  </w:t>
      </w:r>
      <w:r w:rsidRPr="00E8325F">
        <w:rPr>
          <w:rFonts w:ascii="Helvetica" w:hAnsi="Helvetica"/>
          <w:color w:val="auto"/>
          <w:sz w:val="20"/>
          <w:szCs w:val="20"/>
        </w:rPr>
        <w:t xml:space="preserve">Ice-T (Tracy Marrow), whom Oliver North in 1992 likened to Charles Manson, </w:t>
      </w:r>
      <w:r w:rsidRPr="00E8325F">
        <w:rPr>
          <w:rFonts w:ascii="Helvetica" w:eastAsia="Times New Roman" w:hAnsi="Helvetica"/>
          <w:color w:val="auto"/>
          <w:sz w:val="20"/>
          <w:szCs w:val="20"/>
          <w:bdr w:val="none" w:sz="0" w:space="0" w:color="auto" w:frame="1"/>
        </w:rPr>
        <w:t>Chuck Philips,</w:t>
      </w:r>
      <w:r w:rsidRPr="00E8325F">
        <w:rPr>
          <w:rFonts w:ascii="Helvetica" w:eastAsia="Times New Roman" w:hAnsi="Helvetica"/>
          <w:color w:val="auto"/>
          <w:sz w:val="20"/>
          <w:szCs w:val="20"/>
        </w:rPr>
        <w:t> </w:t>
      </w:r>
      <w:r w:rsidRPr="00E8325F">
        <w:rPr>
          <w:rFonts w:ascii="Helvetica" w:hAnsi="Helvetica"/>
          <w:color w:val="auto"/>
          <w:sz w:val="20"/>
          <w:szCs w:val="20"/>
        </w:rPr>
        <w:t xml:space="preserve"> </w:t>
      </w:r>
      <w:r w:rsidRPr="00E8325F">
        <w:rPr>
          <w:rFonts w:ascii="Helvetica" w:eastAsia="Times New Roman" w:hAnsi="Helvetica"/>
          <w:bCs/>
          <w:i/>
          <w:color w:val="auto"/>
          <w:sz w:val="20"/>
          <w:szCs w:val="20"/>
        </w:rPr>
        <w:t>Ice-T Pulls 'Cop Killer' Off the Market,</w:t>
      </w:r>
      <w:r w:rsidRPr="00E8325F">
        <w:rPr>
          <w:rFonts w:ascii="Helvetica" w:eastAsia="Times New Roman" w:hAnsi="Helvetica"/>
          <w:bCs/>
          <w:color w:val="auto"/>
          <w:sz w:val="20"/>
          <w:szCs w:val="20"/>
        </w:rPr>
        <w:t xml:space="preserve"> L.A. Times (July 29, 1992), </w:t>
      </w:r>
      <w:r w:rsidRPr="00E8325F">
        <w:rPr>
          <w:rFonts w:ascii="Helvetica" w:eastAsia="Times New Roman" w:hAnsi="Helvetica"/>
          <w:bCs/>
          <w:i/>
          <w:color w:val="auto"/>
          <w:sz w:val="20"/>
          <w:szCs w:val="20"/>
        </w:rPr>
        <w:t xml:space="preserve">available at </w:t>
      </w:r>
      <w:hyperlink r:id="rId1" w:history="1">
        <w:r w:rsidRPr="00E8325F">
          <w:rPr>
            <w:rStyle w:val="Hyperlink"/>
            <w:rFonts w:ascii="Helvetica" w:eastAsia="Times New Roman" w:hAnsi="Helvetica"/>
            <w:bCs/>
            <w:i/>
            <w:color w:val="auto"/>
            <w:sz w:val="20"/>
            <w:szCs w:val="20"/>
          </w:rPr>
          <w:t>http://articles.latimes.com/1992-07-29/news/mn-4656_1_cop-killer</w:t>
        </w:r>
      </w:hyperlink>
      <w:r w:rsidRPr="00E8325F">
        <w:rPr>
          <w:rFonts w:ascii="Helvetica" w:eastAsia="Times New Roman" w:hAnsi="Helvetica"/>
          <w:bCs/>
          <w:i/>
          <w:color w:val="auto"/>
          <w:sz w:val="20"/>
          <w:szCs w:val="20"/>
        </w:rPr>
        <w:t xml:space="preserve">, </w:t>
      </w:r>
      <w:r w:rsidRPr="00E8325F">
        <w:rPr>
          <w:rFonts w:ascii="Helvetica" w:hAnsi="Helvetica"/>
          <w:color w:val="auto"/>
          <w:sz w:val="20"/>
          <w:szCs w:val="20"/>
        </w:rPr>
        <w:t xml:space="preserve">today stars in NBC’s long-running show, </w:t>
      </w:r>
      <w:r w:rsidRPr="00E8325F">
        <w:rPr>
          <w:rFonts w:ascii="Helvetica" w:hAnsi="Helvetica"/>
          <w:i/>
          <w:color w:val="auto"/>
          <w:sz w:val="20"/>
          <w:szCs w:val="20"/>
        </w:rPr>
        <w:t xml:space="preserve">Law and Order, </w:t>
      </w:r>
      <w:r w:rsidRPr="00E8325F">
        <w:rPr>
          <w:rFonts w:ascii="Helvetica" w:hAnsi="Helvetica"/>
          <w:color w:val="auto"/>
          <w:sz w:val="20"/>
          <w:szCs w:val="20"/>
        </w:rPr>
        <w:t xml:space="preserve">and in commercials for, </w:t>
      </w:r>
      <w:r w:rsidRPr="00E8325F">
        <w:rPr>
          <w:rFonts w:ascii="Helvetica" w:hAnsi="Helvetica"/>
          <w:i/>
          <w:color w:val="auto"/>
          <w:sz w:val="20"/>
          <w:szCs w:val="20"/>
        </w:rPr>
        <w:t>inter alia</w:t>
      </w:r>
      <w:r w:rsidRPr="00E8325F">
        <w:rPr>
          <w:rFonts w:ascii="Helvetica" w:hAnsi="Helvetica"/>
          <w:color w:val="auto"/>
          <w:sz w:val="20"/>
          <w:szCs w:val="20"/>
        </w:rPr>
        <w:t>, GEICO and Boost Mobile.</w:t>
      </w:r>
    </w:p>
  </w:footnote>
  <w:footnote w:id="2">
    <w:p w14:paraId="72E840DC" w14:textId="36553EC6" w:rsidR="00310DF8" w:rsidRPr="00857144" w:rsidRDefault="00310DF8" w:rsidP="00857144">
      <w:pPr>
        <w:pStyle w:val="FootnoteText"/>
        <w:jc w:val="both"/>
        <w:rPr>
          <w:rFonts w:ascii="Helvetica" w:hAnsi="Helvetica"/>
        </w:rPr>
      </w:pPr>
      <w:r>
        <w:rPr>
          <w:rStyle w:val="FootnoteReference"/>
        </w:rPr>
        <w:footnoteRef/>
      </w:r>
      <w:r>
        <w:t xml:space="preserve"> </w:t>
      </w:r>
      <w:r w:rsidR="00570A16" w:rsidRPr="00857144">
        <w:rPr>
          <w:rFonts w:ascii="Helvetica" w:hAnsi="Helvetica"/>
        </w:rPr>
        <w:t>For example, w</w:t>
      </w:r>
      <w:r w:rsidR="00BE6716" w:rsidRPr="00857144">
        <w:rPr>
          <w:rFonts w:ascii="Helvetica" w:hAnsi="Helvetica"/>
        </w:rPr>
        <w:t xml:space="preserve">hen NWA released </w:t>
      </w:r>
      <w:r w:rsidRPr="00857144">
        <w:rPr>
          <w:rFonts w:ascii="Helvetica" w:hAnsi="Helvetica"/>
          <w:i/>
        </w:rPr>
        <w:t>F</w:t>
      </w:r>
      <w:r w:rsidR="00E30394">
        <w:rPr>
          <w:rFonts w:ascii="Helvetica" w:hAnsi="Helvetica"/>
          <w:i/>
        </w:rPr>
        <w:t>**</w:t>
      </w:r>
      <w:r w:rsidRPr="00857144">
        <w:rPr>
          <w:rFonts w:ascii="Helvetica" w:hAnsi="Helvetica"/>
          <w:i/>
        </w:rPr>
        <w:t xml:space="preserve">k Tha’ Police </w:t>
      </w:r>
      <w:r w:rsidR="00BE6716" w:rsidRPr="00857144">
        <w:rPr>
          <w:rFonts w:ascii="Helvetica" w:hAnsi="Helvetica"/>
        </w:rPr>
        <w:t xml:space="preserve">in 1988, the Assistant Director of the FBI wrote NWA’s record label, expressing displeasure “on behalf of the entire law enforcement community,” triggering a reaction in which police departments across the country </w:t>
      </w:r>
      <w:r w:rsidR="00E30394" w:rsidRPr="00857144">
        <w:rPr>
          <w:rFonts w:ascii="Helvetica" w:hAnsi="Helvetica"/>
        </w:rPr>
        <w:t>disrupted</w:t>
      </w:r>
      <w:r w:rsidR="00BE6716" w:rsidRPr="00857144">
        <w:rPr>
          <w:rFonts w:ascii="Helvetica" w:hAnsi="Helvetica"/>
        </w:rPr>
        <w:t xml:space="preserve"> NWA concerts, and refused to provide security for them.  Michael Render &amp; Erik Neilson, </w:t>
      </w:r>
      <w:r w:rsidR="00BE6716" w:rsidRPr="00857144">
        <w:rPr>
          <w:rFonts w:ascii="Helvetica" w:hAnsi="Helvetica"/>
          <w:i/>
        </w:rPr>
        <w:t xml:space="preserve">Rap Lyrics are Fiction </w:t>
      </w:r>
      <w:r w:rsidR="00BE6716" w:rsidRPr="00857144">
        <w:rPr>
          <w:rFonts w:ascii="Helvetica" w:hAnsi="Helvetica" w:cs="Tahoma"/>
          <w:i/>
        </w:rPr>
        <w:t>–</w:t>
      </w:r>
      <w:r w:rsidR="00BE6716" w:rsidRPr="00857144">
        <w:rPr>
          <w:rFonts w:ascii="Helvetica" w:hAnsi="Helvetica"/>
          <w:i/>
        </w:rPr>
        <w:t xml:space="preserve"> but prosecutors are treating them like admissions of guilt</w:t>
      </w:r>
      <w:r w:rsidR="00BE6716" w:rsidRPr="00857144">
        <w:rPr>
          <w:rFonts w:ascii="Helvetica" w:hAnsi="Helvetica"/>
        </w:rPr>
        <w:t xml:space="preserve">, Vox.com (Mar. 26, 2015), </w:t>
      </w:r>
      <w:r w:rsidR="00BE6716" w:rsidRPr="00857144">
        <w:rPr>
          <w:rFonts w:ascii="Helvetica" w:hAnsi="Helvetica"/>
          <w:i/>
        </w:rPr>
        <w:t xml:space="preserve">available at </w:t>
      </w:r>
      <w:hyperlink r:id="rId2" w:history="1">
        <w:r w:rsidR="00BE6716" w:rsidRPr="00857144">
          <w:rPr>
            <w:rStyle w:val="Hyperlink"/>
            <w:rFonts w:ascii="Helvetica" w:hAnsi="Helvetica"/>
            <w:i/>
          </w:rPr>
          <w:t>https://www.vox.com/2015/3/26/8291871/rap-lyrics-mac-phipps</w:t>
        </w:r>
      </w:hyperlink>
      <w:r w:rsidR="00224B61" w:rsidRPr="00857144">
        <w:rPr>
          <w:rFonts w:ascii="Helvetica" w:hAnsi="Helvetica"/>
        </w:rPr>
        <w:t xml:space="preserve">; </w:t>
      </w:r>
      <w:r w:rsidR="00224B61" w:rsidRPr="00857144">
        <w:rPr>
          <w:rFonts w:ascii="Helvetica" w:hAnsi="Helvetica"/>
          <w:i/>
        </w:rPr>
        <w:t xml:space="preserve">see also </w:t>
      </w:r>
      <w:r w:rsidR="00224B61" w:rsidRPr="00857144">
        <w:rPr>
          <w:rFonts w:ascii="Helvetica" w:hAnsi="Helvetica"/>
        </w:rPr>
        <w:t xml:space="preserve">Andrea L. Dennis, </w:t>
      </w:r>
      <w:r w:rsidR="00224B61" w:rsidRPr="00857144">
        <w:rPr>
          <w:rFonts w:ascii="Helvetica" w:hAnsi="Helvetica"/>
          <w:i/>
        </w:rPr>
        <w:t xml:space="preserve">Black Contemporary Social Movements, Resource Mobilization, and Black Musical Activism, </w:t>
      </w:r>
      <w:r w:rsidR="00224B61" w:rsidRPr="00857144">
        <w:rPr>
          <w:rFonts w:ascii="Helvetica" w:hAnsi="Helvetica"/>
        </w:rPr>
        <w:t>79 Law and Contemporary Problems 29, 49 (2016).</w:t>
      </w:r>
      <w:r w:rsidR="00570A16" w:rsidRPr="00857144">
        <w:rPr>
          <w:rFonts w:ascii="Helvetica" w:hAnsi="Helvetica"/>
        </w:rPr>
        <w:t xml:space="preserve">  When Warner Brothers released Ice-T’s </w:t>
      </w:r>
      <w:r w:rsidR="00857144" w:rsidRPr="00857144">
        <w:rPr>
          <w:rFonts w:ascii="Helvetica" w:hAnsi="Helvetica"/>
        </w:rPr>
        <w:t xml:space="preserve">protest song </w:t>
      </w:r>
      <w:r w:rsidR="00570A16" w:rsidRPr="00857144">
        <w:rPr>
          <w:rFonts w:ascii="Helvetica" w:hAnsi="Helvetica"/>
          <w:i/>
        </w:rPr>
        <w:t xml:space="preserve">Cop </w:t>
      </w:r>
      <w:r w:rsidR="00E30394" w:rsidRPr="00857144">
        <w:rPr>
          <w:rFonts w:ascii="Helvetica" w:hAnsi="Helvetica"/>
          <w:i/>
        </w:rPr>
        <w:t xml:space="preserve">Killer </w:t>
      </w:r>
      <w:r w:rsidR="00E30394" w:rsidRPr="00857144">
        <w:rPr>
          <w:rFonts w:ascii="Helvetica" w:hAnsi="Helvetica"/>
        </w:rPr>
        <w:t>in</w:t>
      </w:r>
      <w:r w:rsidR="00570A16" w:rsidRPr="00857144">
        <w:rPr>
          <w:rFonts w:ascii="Helvetica" w:hAnsi="Helvetica"/>
        </w:rPr>
        <w:t xml:space="preserve"> 1992, law enforcement agencies called for a boycott of the label</w:t>
      </w:r>
      <w:r w:rsidR="00857144" w:rsidRPr="00857144">
        <w:rPr>
          <w:rFonts w:ascii="Helvetica" w:hAnsi="Helvetica"/>
        </w:rPr>
        <w:t xml:space="preserve">, which received death threats.  </w:t>
      </w:r>
      <w:r w:rsidR="00857144">
        <w:rPr>
          <w:rFonts w:ascii="Helvetica" w:hAnsi="Helvetica"/>
        </w:rPr>
        <w:t xml:space="preserve">Dennis, </w:t>
      </w:r>
      <w:r w:rsidR="00857144">
        <w:rPr>
          <w:rFonts w:ascii="Helvetica" w:hAnsi="Helvetica"/>
          <w:i/>
        </w:rPr>
        <w:t>supra</w:t>
      </w:r>
      <w:r w:rsidR="00857144">
        <w:rPr>
          <w:rFonts w:ascii="Helvetica" w:hAnsi="Helvetica"/>
        </w:rPr>
        <w:t xml:space="preserve">, </w:t>
      </w:r>
      <w:r w:rsidR="00857144" w:rsidRPr="00857144">
        <w:rPr>
          <w:rFonts w:ascii="Helvetica" w:hAnsi="Helvetica"/>
        </w:rPr>
        <w:t xml:space="preserve">79 Law and Contemporary Problems </w:t>
      </w:r>
      <w:r w:rsidR="00857144">
        <w:rPr>
          <w:rFonts w:ascii="Helvetica" w:hAnsi="Helvetica"/>
        </w:rPr>
        <w:t>at</w:t>
      </w:r>
      <w:r w:rsidR="00857144" w:rsidRPr="00857144">
        <w:rPr>
          <w:rFonts w:ascii="Helvetica" w:hAnsi="Helvetica"/>
        </w:rPr>
        <w:t xml:space="preserve"> 49</w:t>
      </w:r>
    </w:p>
  </w:footnote>
  <w:footnote w:id="3">
    <w:p w14:paraId="4FB9EB0E" w14:textId="4873500A" w:rsidR="0072403A" w:rsidRPr="00AB086B" w:rsidRDefault="0072403A" w:rsidP="00AB086B">
      <w:pPr>
        <w:jc w:val="both"/>
        <w:rPr>
          <w:rFonts w:ascii="Helvetica" w:eastAsia="Times New Roman" w:hAnsi="Helvetica"/>
          <w:spacing w:val="48"/>
        </w:rPr>
      </w:pPr>
      <w:r w:rsidRPr="0072403A">
        <w:rPr>
          <w:rStyle w:val="FootnoteReference"/>
          <w:rFonts w:ascii="Helvetica" w:hAnsi="Helvetica"/>
          <w:sz w:val="20"/>
          <w:szCs w:val="20"/>
        </w:rPr>
        <w:footnoteRef/>
      </w:r>
      <w:r w:rsidRPr="0072403A">
        <w:rPr>
          <w:rFonts w:ascii="Helvetica" w:hAnsi="Helvetica"/>
          <w:sz w:val="20"/>
          <w:szCs w:val="20"/>
        </w:rPr>
        <w:t xml:space="preserve"> When</w:t>
      </w:r>
      <w:r>
        <w:rPr>
          <w:rFonts w:ascii="Helvetica" w:hAnsi="Helvetica"/>
          <w:sz w:val="20"/>
          <w:szCs w:val="20"/>
        </w:rPr>
        <w:t xml:space="preserve"> the group Body Count released</w:t>
      </w:r>
      <w:r w:rsidRPr="0072403A">
        <w:rPr>
          <w:rFonts w:ascii="Helvetica" w:hAnsi="Helvetica"/>
          <w:sz w:val="20"/>
          <w:szCs w:val="20"/>
        </w:rPr>
        <w:t xml:space="preserve"> </w:t>
      </w:r>
      <w:r w:rsidRPr="0072403A">
        <w:rPr>
          <w:rFonts w:ascii="Helvetica" w:hAnsi="Helvetica"/>
          <w:i/>
          <w:sz w:val="20"/>
          <w:szCs w:val="20"/>
        </w:rPr>
        <w:t xml:space="preserve">Cop Killer </w:t>
      </w:r>
      <w:r w:rsidRPr="0072403A">
        <w:rPr>
          <w:rFonts w:ascii="Helvetica" w:hAnsi="Helvetica"/>
          <w:sz w:val="20"/>
          <w:szCs w:val="20"/>
        </w:rPr>
        <w:t xml:space="preserve">in 1992, “[p]oliticians from Vice President Dan Quayle to Jesse Jackson publicly condemned the song.  Police departments across </w:t>
      </w:r>
      <w:r w:rsidR="005027D2" w:rsidRPr="0072403A">
        <w:rPr>
          <w:rFonts w:ascii="Helvetica" w:hAnsi="Helvetica"/>
          <w:sz w:val="20"/>
          <w:szCs w:val="20"/>
        </w:rPr>
        <w:t>the</w:t>
      </w:r>
      <w:r w:rsidRPr="0072403A">
        <w:rPr>
          <w:rFonts w:ascii="Helvetica" w:hAnsi="Helvetica"/>
          <w:sz w:val="20"/>
          <w:szCs w:val="20"/>
        </w:rPr>
        <w:t xml:space="preserve"> nation threatened to sue and to sell off all stock invested in </w:t>
      </w:r>
      <w:r>
        <w:rPr>
          <w:rFonts w:ascii="Helvetica" w:hAnsi="Helvetica"/>
          <w:sz w:val="20"/>
          <w:szCs w:val="20"/>
        </w:rPr>
        <w:t xml:space="preserve">the recording label, Time Warner.  Stadium and concert-hall owners broke contracts and canceled Body Count shows.  Record executives received death threats and bomb threats.”  Carrie B. Fried, </w:t>
      </w:r>
      <w:r w:rsidR="00AB086B">
        <w:rPr>
          <w:rFonts w:ascii="Helvetica" w:hAnsi="Helvetica"/>
          <w:i/>
          <w:sz w:val="20"/>
          <w:szCs w:val="20"/>
        </w:rPr>
        <w:t>Who’s Afraid of Rap:  Differential Reactions to Music Lyrics</w:t>
      </w:r>
      <w:r w:rsidR="00AB086B">
        <w:rPr>
          <w:rFonts w:ascii="Helvetica" w:hAnsi="Helvetica"/>
          <w:sz w:val="20"/>
          <w:szCs w:val="20"/>
        </w:rPr>
        <w:t>, 29 J. Applied Soc. Psych. 705 (1999).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02C"/>
    <w:rsid w:val="00015C7B"/>
    <w:rsid w:val="000228A5"/>
    <w:rsid w:val="00070A28"/>
    <w:rsid w:val="000808C4"/>
    <w:rsid w:val="00091466"/>
    <w:rsid w:val="000968EB"/>
    <w:rsid w:val="000B16D8"/>
    <w:rsid w:val="000D4B10"/>
    <w:rsid w:val="00131EBE"/>
    <w:rsid w:val="00134A68"/>
    <w:rsid w:val="00153DE2"/>
    <w:rsid w:val="00157C31"/>
    <w:rsid w:val="00162A7D"/>
    <w:rsid w:val="001D17F4"/>
    <w:rsid w:val="001E776C"/>
    <w:rsid w:val="00202A32"/>
    <w:rsid w:val="0022146E"/>
    <w:rsid w:val="00223092"/>
    <w:rsid w:val="00224B61"/>
    <w:rsid w:val="00227C90"/>
    <w:rsid w:val="002435D7"/>
    <w:rsid w:val="00294711"/>
    <w:rsid w:val="002A4BFB"/>
    <w:rsid w:val="002A7887"/>
    <w:rsid w:val="002B178B"/>
    <w:rsid w:val="002B1B2D"/>
    <w:rsid w:val="00310DF8"/>
    <w:rsid w:val="00342A0E"/>
    <w:rsid w:val="00355C83"/>
    <w:rsid w:val="0036627B"/>
    <w:rsid w:val="003713EA"/>
    <w:rsid w:val="003C59BA"/>
    <w:rsid w:val="00403AE4"/>
    <w:rsid w:val="0041203F"/>
    <w:rsid w:val="00440F12"/>
    <w:rsid w:val="00442D3E"/>
    <w:rsid w:val="00470415"/>
    <w:rsid w:val="00495840"/>
    <w:rsid w:val="004970BF"/>
    <w:rsid w:val="005027D2"/>
    <w:rsid w:val="00525E29"/>
    <w:rsid w:val="00527C28"/>
    <w:rsid w:val="0053058E"/>
    <w:rsid w:val="00564A67"/>
    <w:rsid w:val="00567350"/>
    <w:rsid w:val="00570A16"/>
    <w:rsid w:val="0058105B"/>
    <w:rsid w:val="005948D3"/>
    <w:rsid w:val="005A304A"/>
    <w:rsid w:val="005A6B3B"/>
    <w:rsid w:val="005C1C76"/>
    <w:rsid w:val="005D4853"/>
    <w:rsid w:val="00602DB2"/>
    <w:rsid w:val="0061379B"/>
    <w:rsid w:val="006205BC"/>
    <w:rsid w:val="00636186"/>
    <w:rsid w:val="00641CCC"/>
    <w:rsid w:val="00662BDF"/>
    <w:rsid w:val="00662E11"/>
    <w:rsid w:val="00667693"/>
    <w:rsid w:val="00686A33"/>
    <w:rsid w:val="006D4D4F"/>
    <w:rsid w:val="006E3C98"/>
    <w:rsid w:val="006E3F97"/>
    <w:rsid w:val="0071445D"/>
    <w:rsid w:val="0072403A"/>
    <w:rsid w:val="0073464D"/>
    <w:rsid w:val="00741BBA"/>
    <w:rsid w:val="00751513"/>
    <w:rsid w:val="00772148"/>
    <w:rsid w:val="0077688E"/>
    <w:rsid w:val="00783753"/>
    <w:rsid w:val="007A6735"/>
    <w:rsid w:val="007B531A"/>
    <w:rsid w:val="007C281E"/>
    <w:rsid w:val="007D4614"/>
    <w:rsid w:val="007D7BCB"/>
    <w:rsid w:val="007F7C24"/>
    <w:rsid w:val="008019F5"/>
    <w:rsid w:val="008059B0"/>
    <w:rsid w:val="008067B5"/>
    <w:rsid w:val="008125F0"/>
    <w:rsid w:val="0081550E"/>
    <w:rsid w:val="00832793"/>
    <w:rsid w:val="00844D1B"/>
    <w:rsid w:val="008559FA"/>
    <w:rsid w:val="00857144"/>
    <w:rsid w:val="008942DF"/>
    <w:rsid w:val="00897C31"/>
    <w:rsid w:val="008A1DA8"/>
    <w:rsid w:val="008A6EAA"/>
    <w:rsid w:val="008E1A03"/>
    <w:rsid w:val="008E2D2D"/>
    <w:rsid w:val="008E559F"/>
    <w:rsid w:val="00923676"/>
    <w:rsid w:val="009266C3"/>
    <w:rsid w:val="009445D6"/>
    <w:rsid w:val="009561D6"/>
    <w:rsid w:val="00971EBF"/>
    <w:rsid w:val="00986C04"/>
    <w:rsid w:val="00987783"/>
    <w:rsid w:val="009A713E"/>
    <w:rsid w:val="009B686B"/>
    <w:rsid w:val="009D259E"/>
    <w:rsid w:val="009E1D66"/>
    <w:rsid w:val="009F35C8"/>
    <w:rsid w:val="00A176E5"/>
    <w:rsid w:val="00A23850"/>
    <w:rsid w:val="00A42C33"/>
    <w:rsid w:val="00A45361"/>
    <w:rsid w:val="00A56B1C"/>
    <w:rsid w:val="00A6651B"/>
    <w:rsid w:val="00A83542"/>
    <w:rsid w:val="00A84025"/>
    <w:rsid w:val="00AA5619"/>
    <w:rsid w:val="00AB086B"/>
    <w:rsid w:val="00AD50D1"/>
    <w:rsid w:val="00AE3E83"/>
    <w:rsid w:val="00B46EB9"/>
    <w:rsid w:val="00B47605"/>
    <w:rsid w:val="00B52A6E"/>
    <w:rsid w:val="00B635BE"/>
    <w:rsid w:val="00B671DD"/>
    <w:rsid w:val="00B743FD"/>
    <w:rsid w:val="00B836D3"/>
    <w:rsid w:val="00BA6C1A"/>
    <w:rsid w:val="00BE6716"/>
    <w:rsid w:val="00BF2E65"/>
    <w:rsid w:val="00BF7604"/>
    <w:rsid w:val="00C34335"/>
    <w:rsid w:val="00C57589"/>
    <w:rsid w:val="00C704F2"/>
    <w:rsid w:val="00C7064C"/>
    <w:rsid w:val="00C945C9"/>
    <w:rsid w:val="00CB310B"/>
    <w:rsid w:val="00CB58DC"/>
    <w:rsid w:val="00CC5B7B"/>
    <w:rsid w:val="00CF102C"/>
    <w:rsid w:val="00D3090D"/>
    <w:rsid w:val="00D40C7E"/>
    <w:rsid w:val="00D54FBE"/>
    <w:rsid w:val="00D54FF7"/>
    <w:rsid w:val="00D64010"/>
    <w:rsid w:val="00DE4CFD"/>
    <w:rsid w:val="00E23928"/>
    <w:rsid w:val="00E30394"/>
    <w:rsid w:val="00E30708"/>
    <w:rsid w:val="00E33129"/>
    <w:rsid w:val="00E50C3C"/>
    <w:rsid w:val="00E56706"/>
    <w:rsid w:val="00E72270"/>
    <w:rsid w:val="00E72E96"/>
    <w:rsid w:val="00E8325F"/>
    <w:rsid w:val="00EA3B55"/>
    <w:rsid w:val="00F46FAD"/>
    <w:rsid w:val="00F640A8"/>
    <w:rsid w:val="00F70A96"/>
    <w:rsid w:val="00FA0B3B"/>
    <w:rsid w:val="00FD2348"/>
    <w:rsid w:val="00FE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01D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968EB"/>
    <w:rPr>
      <w:rFonts w:ascii="Times New Roman" w:hAnsi="Times New Roman" w:cs="Times New Roman"/>
    </w:rPr>
  </w:style>
  <w:style w:type="paragraph" w:styleId="Heading1">
    <w:name w:val="heading 1"/>
    <w:basedOn w:val="Normal"/>
    <w:next w:val="Normal"/>
    <w:link w:val="Heading1Char"/>
    <w:uiPriority w:val="9"/>
    <w:qFormat/>
    <w:rsid w:val="00E3312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CF102C"/>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102C"/>
    <w:pPr>
      <w:spacing w:before="100" w:beforeAutospacing="1" w:after="100" w:afterAutospacing="1"/>
    </w:pPr>
  </w:style>
  <w:style w:type="character" w:customStyle="1" w:styleId="Heading3Char">
    <w:name w:val="Heading 3 Char"/>
    <w:basedOn w:val="DefaultParagraphFont"/>
    <w:link w:val="Heading3"/>
    <w:uiPriority w:val="9"/>
    <w:rsid w:val="00CF102C"/>
    <w:rPr>
      <w:rFonts w:ascii="Times New Roman" w:hAnsi="Times New Roman" w:cs="Times New Roman"/>
      <w:b/>
      <w:bCs/>
      <w:sz w:val="27"/>
      <w:szCs w:val="27"/>
    </w:rPr>
  </w:style>
  <w:style w:type="character" w:styleId="Hyperlink">
    <w:name w:val="Hyperlink"/>
    <w:basedOn w:val="DefaultParagraphFont"/>
    <w:uiPriority w:val="99"/>
    <w:unhideWhenUsed/>
    <w:rsid w:val="00CF102C"/>
    <w:rPr>
      <w:color w:val="0000FF"/>
      <w:u w:val="single"/>
    </w:rPr>
  </w:style>
  <w:style w:type="paragraph" w:styleId="BodyText">
    <w:name w:val="Body Text"/>
    <w:basedOn w:val="Normal"/>
    <w:link w:val="BodyTextChar"/>
    <w:uiPriority w:val="99"/>
    <w:rsid w:val="00CF102C"/>
    <w:pPr>
      <w:spacing w:before="240"/>
    </w:pPr>
    <w:rPr>
      <w:rFonts w:eastAsia="Times New Roman"/>
      <w:sz w:val="22"/>
      <w:szCs w:val="20"/>
    </w:rPr>
  </w:style>
  <w:style w:type="character" w:customStyle="1" w:styleId="BodyTextChar">
    <w:name w:val="Body Text Char"/>
    <w:basedOn w:val="DefaultParagraphFont"/>
    <w:link w:val="BodyText"/>
    <w:uiPriority w:val="99"/>
    <w:rsid w:val="00CF102C"/>
    <w:rPr>
      <w:rFonts w:ascii="Times New Roman" w:eastAsia="Times New Roman" w:hAnsi="Times New Roman" w:cs="Times New Roman"/>
      <w:sz w:val="22"/>
      <w:szCs w:val="20"/>
    </w:rPr>
  </w:style>
  <w:style w:type="paragraph" w:styleId="FootnoteText">
    <w:name w:val="footnote text"/>
    <w:basedOn w:val="Normal"/>
    <w:link w:val="FootnoteTextChar"/>
    <w:uiPriority w:val="99"/>
    <w:unhideWhenUsed/>
    <w:rsid w:val="00202A32"/>
    <w:rPr>
      <w:rFonts w:asciiTheme="minorHAnsi" w:hAnsiTheme="minorHAnsi" w:cstheme="minorBidi"/>
    </w:rPr>
  </w:style>
  <w:style w:type="character" w:customStyle="1" w:styleId="FootnoteTextChar">
    <w:name w:val="Footnote Text Char"/>
    <w:basedOn w:val="DefaultParagraphFont"/>
    <w:link w:val="FootnoteText"/>
    <w:uiPriority w:val="99"/>
    <w:rsid w:val="00202A32"/>
  </w:style>
  <w:style w:type="character" w:styleId="FootnoteReference">
    <w:name w:val="footnote reference"/>
    <w:basedOn w:val="DefaultParagraphFont"/>
    <w:uiPriority w:val="99"/>
    <w:unhideWhenUsed/>
    <w:rsid w:val="00202A32"/>
    <w:rPr>
      <w:vertAlign w:val="superscript"/>
    </w:rPr>
  </w:style>
  <w:style w:type="paragraph" w:styleId="DocumentMap">
    <w:name w:val="Document Map"/>
    <w:basedOn w:val="Normal"/>
    <w:link w:val="DocumentMapChar"/>
    <w:uiPriority w:val="99"/>
    <w:semiHidden/>
    <w:unhideWhenUsed/>
    <w:rsid w:val="002B1B2D"/>
  </w:style>
  <w:style w:type="character" w:customStyle="1" w:styleId="DocumentMapChar">
    <w:name w:val="Document Map Char"/>
    <w:basedOn w:val="DefaultParagraphFont"/>
    <w:link w:val="DocumentMap"/>
    <w:uiPriority w:val="99"/>
    <w:semiHidden/>
    <w:rsid w:val="002B1B2D"/>
    <w:rPr>
      <w:rFonts w:ascii="Times New Roman" w:hAnsi="Times New Roman" w:cs="Times New Roman"/>
    </w:rPr>
  </w:style>
  <w:style w:type="paragraph" w:styleId="Header">
    <w:name w:val="header"/>
    <w:basedOn w:val="Normal"/>
    <w:link w:val="HeaderChar"/>
    <w:uiPriority w:val="99"/>
    <w:unhideWhenUsed/>
    <w:rsid w:val="00F70A96"/>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F70A96"/>
  </w:style>
  <w:style w:type="paragraph" w:styleId="Footer">
    <w:name w:val="footer"/>
    <w:basedOn w:val="Normal"/>
    <w:link w:val="FooterChar"/>
    <w:uiPriority w:val="99"/>
    <w:unhideWhenUsed/>
    <w:rsid w:val="00F70A96"/>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F70A96"/>
  </w:style>
  <w:style w:type="character" w:styleId="PageNumber">
    <w:name w:val="page number"/>
    <w:basedOn w:val="DefaultParagraphFont"/>
    <w:uiPriority w:val="99"/>
    <w:semiHidden/>
    <w:unhideWhenUsed/>
    <w:rsid w:val="00F70A96"/>
  </w:style>
  <w:style w:type="character" w:customStyle="1" w:styleId="apple-converted-space">
    <w:name w:val="apple-converted-space"/>
    <w:basedOn w:val="DefaultParagraphFont"/>
    <w:rsid w:val="00C34335"/>
  </w:style>
  <w:style w:type="character" w:styleId="Emphasis">
    <w:name w:val="Emphasis"/>
    <w:basedOn w:val="DefaultParagraphFont"/>
    <w:uiPriority w:val="20"/>
    <w:qFormat/>
    <w:rsid w:val="00C34335"/>
    <w:rPr>
      <w:i/>
      <w:iCs/>
    </w:rPr>
  </w:style>
  <w:style w:type="character" w:styleId="FollowedHyperlink">
    <w:name w:val="FollowedHyperlink"/>
    <w:basedOn w:val="DefaultParagraphFont"/>
    <w:uiPriority w:val="99"/>
    <w:semiHidden/>
    <w:unhideWhenUsed/>
    <w:rsid w:val="002B178B"/>
    <w:rPr>
      <w:color w:val="954F72" w:themeColor="followedHyperlink"/>
      <w:u w:val="single"/>
    </w:rPr>
  </w:style>
  <w:style w:type="character" w:customStyle="1" w:styleId="current-selection">
    <w:name w:val="current-selection"/>
    <w:basedOn w:val="DefaultParagraphFont"/>
    <w:rsid w:val="0072403A"/>
  </w:style>
  <w:style w:type="character" w:customStyle="1" w:styleId="a">
    <w:name w:val="_"/>
    <w:basedOn w:val="DefaultParagraphFont"/>
    <w:rsid w:val="0072403A"/>
  </w:style>
  <w:style w:type="character" w:customStyle="1" w:styleId="lsd">
    <w:name w:val="lsd"/>
    <w:basedOn w:val="DefaultParagraphFont"/>
    <w:rsid w:val="0072403A"/>
  </w:style>
  <w:style w:type="character" w:customStyle="1" w:styleId="lsb">
    <w:name w:val="lsb"/>
    <w:basedOn w:val="DefaultParagraphFont"/>
    <w:rsid w:val="0072403A"/>
  </w:style>
  <w:style w:type="character" w:customStyle="1" w:styleId="lsf">
    <w:name w:val="lsf"/>
    <w:basedOn w:val="DefaultParagraphFont"/>
    <w:rsid w:val="0072403A"/>
  </w:style>
  <w:style w:type="character" w:customStyle="1" w:styleId="lse">
    <w:name w:val="lse"/>
    <w:basedOn w:val="DefaultParagraphFont"/>
    <w:rsid w:val="0072403A"/>
  </w:style>
  <w:style w:type="paragraph" w:customStyle="1" w:styleId="statutory-body">
    <w:name w:val="statutory-body"/>
    <w:basedOn w:val="Normal"/>
    <w:rsid w:val="00D54FBE"/>
    <w:pPr>
      <w:spacing w:before="100" w:beforeAutospacing="1" w:after="100" w:afterAutospacing="1"/>
    </w:pPr>
  </w:style>
  <w:style w:type="character" w:customStyle="1" w:styleId="Heading1Char">
    <w:name w:val="Heading 1 Char"/>
    <w:basedOn w:val="DefaultParagraphFont"/>
    <w:link w:val="Heading1"/>
    <w:uiPriority w:val="9"/>
    <w:rsid w:val="00E33129"/>
    <w:rPr>
      <w:rFonts w:asciiTheme="majorHAnsi" w:eastAsiaTheme="majorEastAsia" w:hAnsiTheme="majorHAnsi" w:cstheme="majorBidi"/>
      <w:color w:val="2F5496" w:themeColor="accent1" w:themeShade="BF"/>
      <w:sz w:val="32"/>
      <w:szCs w:val="32"/>
    </w:rPr>
  </w:style>
  <w:style w:type="character" w:customStyle="1" w:styleId="pubdate">
    <w:name w:val="pubdate"/>
    <w:basedOn w:val="DefaultParagraphFont"/>
    <w:rsid w:val="00E33129"/>
  </w:style>
  <w:style w:type="character" w:customStyle="1" w:styleId="separator">
    <w:name w:val="separator"/>
    <w:basedOn w:val="DefaultParagraphFont"/>
    <w:rsid w:val="00E331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2946">
      <w:bodyDiv w:val="1"/>
      <w:marLeft w:val="0"/>
      <w:marRight w:val="0"/>
      <w:marTop w:val="0"/>
      <w:marBottom w:val="0"/>
      <w:divBdr>
        <w:top w:val="none" w:sz="0" w:space="0" w:color="auto"/>
        <w:left w:val="none" w:sz="0" w:space="0" w:color="auto"/>
        <w:bottom w:val="none" w:sz="0" w:space="0" w:color="auto"/>
        <w:right w:val="none" w:sz="0" w:space="0" w:color="auto"/>
      </w:divBdr>
    </w:div>
    <w:div w:id="111050715">
      <w:bodyDiv w:val="1"/>
      <w:marLeft w:val="0"/>
      <w:marRight w:val="0"/>
      <w:marTop w:val="0"/>
      <w:marBottom w:val="0"/>
      <w:divBdr>
        <w:top w:val="none" w:sz="0" w:space="0" w:color="auto"/>
        <w:left w:val="none" w:sz="0" w:space="0" w:color="auto"/>
        <w:bottom w:val="none" w:sz="0" w:space="0" w:color="auto"/>
        <w:right w:val="none" w:sz="0" w:space="0" w:color="auto"/>
      </w:divBdr>
      <w:divsChild>
        <w:div w:id="1715882576">
          <w:marLeft w:val="0"/>
          <w:marRight w:val="0"/>
          <w:marTop w:val="0"/>
          <w:marBottom w:val="0"/>
          <w:divBdr>
            <w:top w:val="none" w:sz="0" w:space="0" w:color="auto"/>
            <w:left w:val="none" w:sz="0" w:space="0" w:color="auto"/>
            <w:bottom w:val="none" w:sz="0" w:space="0" w:color="auto"/>
            <w:right w:val="none" w:sz="0" w:space="0" w:color="auto"/>
          </w:divBdr>
          <w:divsChild>
            <w:div w:id="1807777250">
              <w:marLeft w:val="0"/>
              <w:marRight w:val="0"/>
              <w:marTop w:val="0"/>
              <w:marBottom w:val="0"/>
              <w:divBdr>
                <w:top w:val="none" w:sz="0" w:space="0" w:color="auto"/>
                <w:left w:val="none" w:sz="0" w:space="0" w:color="auto"/>
                <w:bottom w:val="none" w:sz="0" w:space="0" w:color="auto"/>
                <w:right w:val="none" w:sz="0" w:space="0" w:color="auto"/>
              </w:divBdr>
              <w:divsChild>
                <w:div w:id="3511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25286">
      <w:bodyDiv w:val="1"/>
      <w:marLeft w:val="0"/>
      <w:marRight w:val="0"/>
      <w:marTop w:val="0"/>
      <w:marBottom w:val="0"/>
      <w:divBdr>
        <w:top w:val="none" w:sz="0" w:space="0" w:color="auto"/>
        <w:left w:val="none" w:sz="0" w:space="0" w:color="auto"/>
        <w:bottom w:val="none" w:sz="0" w:space="0" w:color="auto"/>
        <w:right w:val="none" w:sz="0" w:space="0" w:color="auto"/>
      </w:divBdr>
    </w:div>
    <w:div w:id="233509457">
      <w:bodyDiv w:val="1"/>
      <w:marLeft w:val="0"/>
      <w:marRight w:val="0"/>
      <w:marTop w:val="0"/>
      <w:marBottom w:val="0"/>
      <w:divBdr>
        <w:top w:val="none" w:sz="0" w:space="0" w:color="auto"/>
        <w:left w:val="none" w:sz="0" w:space="0" w:color="auto"/>
        <w:bottom w:val="none" w:sz="0" w:space="0" w:color="auto"/>
        <w:right w:val="none" w:sz="0" w:space="0" w:color="auto"/>
      </w:divBdr>
    </w:div>
    <w:div w:id="276526567">
      <w:bodyDiv w:val="1"/>
      <w:marLeft w:val="0"/>
      <w:marRight w:val="0"/>
      <w:marTop w:val="0"/>
      <w:marBottom w:val="0"/>
      <w:divBdr>
        <w:top w:val="none" w:sz="0" w:space="0" w:color="auto"/>
        <w:left w:val="none" w:sz="0" w:space="0" w:color="auto"/>
        <w:bottom w:val="none" w:sz="0" w:space="0" w:color="auto"/>
        <w:right w:val="none" w:sz="0" w:space="0" w:color="auto"/>
      </w:divBdr>
    </w:div>
    <w:div w:id="411511516">
      <w:bodyDiv w:val="1"/>
      <w:marLeft w:val="0"/>
      <w:marRight w:val="0"/>
      <w:marTop w:val="0"/>
      <w:marBottom w:val="0"/>
      <w:divBdr>
        <w:top w:val="none" w:sz="0" w:space="0" w:color="auto"/>
        <w:left w:val="none" w:sz="0" w:space="0" w:color="auto"/>
        <w:bottom w:val="none" w:sz="0" w:space="0" w:color="auto"/>
        <w:right w:val="none" w:sz="0" w:space="0" w:color="auto"/>
      </w:divBdr>
      <w:divsChild>
        <w:div w:id="2073847769">
          <w:marLeft w:val="0"/>
          <w:marRight w:val="0"/>
          <w:marTop w:val="75"/>
          <w:marBottom w:val="60"/>
          <w:divBdr>
            <w:top w:val="none" w:sz="0" w:space="0" w:color="auto"/>
            <w:left w:val="none" w:sz="0" w:space="0" w:color="auto"/>
            <w:bottom w:val="none" w:sz="0" w:space="0" w:color="auto"/>
            <w:right w:val="none" w:sz="0" w:space="0" w:color="auto"/>
          </w:divBdr>
        </w:div>
      </w:divsChild>
    </w:div>
    <w:div w:id="420567271">
      <w:bodyDiv w:val="1"/>
      <w:marLeft w:val="0"/>
      <w:marRight w:val="0"/>
      <w:marTop w:val="0"/>
      <w:marBottom w:val="0"/>
      <w:divBdr>
        <w:top w:val="none" w:sz="0" w:space="0" w:color="auto"/>
        <w:left w:val="none" w:sz="0" w:space="0" w:color="auto"/>
        <w:bottom w:val="none" w:sz="0" w:space="0" w:color="auto"/>
        <w:right w:val="none" w:sz="0" w:space="0" w:color="auto"/>
      </w:divBdr>
    </w:div>
    <w:div w:id="498467213">
      <w:bodyDiv w:val="1"/>
      <w:marLeft w:val="0"/>
      <w:marRight w:val="0"/>
      <w:marTop w:val="0"/>
      <w:marBottom w:val="0"/>
      <w:divBdr>
        <w:top w:val="none" w:sz="0" w:space="0" w:color="auto"/>
        <w:left w:val="none" w:sz="0" w:space="0" w:color="auto"/>
        <w:bottom w:val="none" w:sz="0" w:space="0" w:color="auto"/>
        <w:right w:val="none" w:sz="0" w:space="0" w:color="auto"/>
      </w:divBdr>
      <w:divsChild>
        <w:div w:id="1486315297">
          <w:marLeft w:val="0"/>
          <w:marRight w:val="0"/>
          <w:marTop w:val="0"/>
          <w:marBottom w:val="0"/>
          <w:divBdr>
            <w:top w:val="none" w:sz="0" w:space="0" w:color="auto"/>
            <w:left w:val="none" w:sz="0" w:space="0" w:color="auto"/>
            <w:bottom w:val="none" w:sz="0" w:space="0" w:color="auto"/>
            <w:right w:val="none" w:sz="0" w:space="0" w:color="auto"/>
          </w:divBdr>
          <w:divsChild>
            <w:div w:id="592474999">
              <w:marLeft w:val="0"/>
              <w:marRight w:val="0"/>
              <w:marTop w:val="0"/>
              <w:marBottom w:val="0"/>
              <w:divBdr>
                <w:top w:val="none" w:sz="0" w:space="0" w:color="auto"/>
                <w:left w:val="none" w:sz="0" w:space="0" w:color="auto"/>
                <w:bottom w:val="none" w:sz="0" w:space="0" w:color="auto"/>
                <w:right w:val="none" w:sz="0" w:space="0" w:color="auto"/>
              </w:divBdr>
              <w:divsChild>
                <w:div w:id="11839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6253">
      <w:bodyDiv w:val="1"/>
      <w:marLeft w:val="0"/>
      <w:marRight w:val="0"/>
      <w:marTop w:val="0"/>
      <w:marBottom w:val="0"/>
      <w:divBdr>
        <w:top w:val="none" w:sz="0" w:space="0" w:color="auto"/>
        <w:left w:val="none" w:sz="0" w:space="0" w:color="auto"/>
        <w:bottom w:val="none" w:sz="0" w:space="0" w:color="auto"/>
        <w:right w:val="none" w:sz="0" w:space="0" w:color="auto"/>
      </w:divBdr>
      <w:divsChild>
        <w:div w:id="1939486521">
          <w:marLeft w:val="0"/>
          <w:marRight w:val="0"/>
          <w:marTop w:val="0"/>
          <w:marBottom w:val="0"/>
          <w:divBdr>
            <w:top w:val="none" w:sz="0" w:space="0" w:color="auto"/>
            <w:left w:val="none" w:sz="0" w:space="0" w:color="auto"/>
            <w:bottom w:val="none" w:sz="0" w:space="0" w:color="auto"/>
            <w:right w:val="none" w:sz="0" w:space="0" w:color="auto"/>
          </w:divBdr>
        </w:div>
        <w:div w:id="448014004">
          <w:marLeft w:val="0"/>
          <w:marRight w:val="0"/>
          <w:marTop w:val="0"/>
          <w:marBottom w:val="0"/>
          <w:divBdr>
            <w:top w:val="none" w:sz="0" w:space="0" w:color="auto"/>
            <w:left w:val="none" w:sz="0" w:space="0" w:color="auto"/>
            <w:bottom w:val="none" w:sz="0" w:space="0" w:color="auto"/>
            <w:right w:val="none" w:sz="0" w:space="0" w:color="auto"/>
          </w:divBdr>
        </w:div>
        <w:div w:id="1622027721">
          <w:marLeft w:val="0"/>
          <w:marRight w:val="0"/>
          <w:marTop w:val="0"/>
          <w:marBottom w:val="0"/>
          <w:divBdr>
            <w:top w:val="none" w:sz="0" w:space="0" w:color="auto"/>
            <w:left w:val="none" w:sz="0" w:space="0" w:color="auto"/>
            <w:bottom w:val="none" w:sz="0" w:space="0" w:color="auto"/>
            <w:right w:val="none" w:sz="0" w:space="0" w:color="auto"/>
          </w:divBdr>
        </w:div>
        <w:div w:id="235289346">
          <w:marLeft w:val="0"/>
          <w:marRight w:val="0"/>
          <w:marTop w:val="0"/>
          <w:marBottom w:val="0"/>
          <w:divBdr>
            <w:top w:val="none" w:sz="0" w:space="0" w:color="auto"/>
            <w:left w:val="none" w:sz="0" w:space="0" w:color="auto"/>
            <w:bottom w:val="none" w:sz="0" w:space="0" w:color="auto"/>
            <w:right w:val="none" w:sz="0" w:space="0" w:color="auto"/>
          </w:divBdr>
        </w:div>
        <w:div w:id="1448887213">
          <w:marLeft w:val="0"/>
          <w:marRight w:val="0"/>
          <w:marTop w:val="0"/>
          <w:marBottom w:val="0"/>
          <w:divBdr>
            <w:top w:val="none" w:sz="0" w:space="0" w:color="auto"/>
            <w:left w:val="none" w:sz="0" w:space="0" w:color="auto"/>
            <w:bottom w:val="none" w:sz="0" w:space="0" w:color="auto"/>
            <w:right w:val="none" w:sz="0" w:space="0" w:color="auto"/>
          </w:divBdr>
        </w:div>
        <w:div w:id="1302880230">
          <w:marLeft w:val="0"/>
          <w:marRight w:val="0"/>
          <w:marTop w:val="0"/>
          <w:marBottom w:val="0"/>
          <w:divBdr>
            <w:top w:val="none" w:sz="0" w:space="0" w:color="auto"/>
            <w:left w:val="none" w:sz="0" w:space="0" w:color="auto"/>
            <w:bottom w:val="none" w:sz="0" w:space="0" w:color="auto"/>
            <w:right w:val="none" w:sz="0" w:space="0" w:color="auto"/>
          </w:divBdr>
        </w:div>
      </w:divsChild>
    </w:div>
    <w:div w:id="568152907">
      <w:bodyDiv w:val="1"/>
      <w:marLeft w:val="0"/>
      <w:marRight w:val="0"/>
      <w:marTop w:val="0"/>
      <w:marBottom w:val="0"/>
      <w:divBdr>
        <w:top w:val="none" w:sz="0" w:space="0" w:color="auto"/>
        <w:left w:val="none" w:sz="0" w:space="0" w:color="auto"/>
        <w:bottom w:val="none" w:sz="0" w:space="0" w:color="auto"/>
        <w:right w:val="none" w:sz="0" w:space="0" w:color="auto"/>
      </w:divBdr>
    </w:div>
    <w:div w:id="663632885">
      <w:bodyDiv w:val="1"/>
      <w:marLeft w:val="0"/>
      <w:marRight w:val="0"/>
      <w:marTop w:val="0"/>
      <w:marBottom w:val="0"/>
      <w:divBdr>
        <w:top w:val="none" w:sz="0" w:space="0" w:color="auto"/>
        <w:left w:val="none" w:sz="0" w:space="0" w:color="auto"/>
        <w:bottom w:val="none" w:sz="0" w:space="0" w:color="auto"/>
        <w:right w:val="none" w:sz="0" w:space="0" w:color="auto"/>
      </w:divBdr>
      <w:divsChild>
        <w:div w:id="144126687">
          <w:marLeft w:val="0"/>
          <w:marRight w:val="0"/>
          <w:marTop w:val="0"/>
          <w:marBottom w:val="0"/>
          <w:divBdr>
            <w:top w:val="none" w:sz="0" w:space="0" w:color="auto"/>
            <w:left w:val="none" w:sz="0" w:space="0" w:color="auto"/>
            <w:bottom w:val="none" w:sz="0" w:space="0" w:color="auto"/>
            <w:right w:val="none" w:sz="0" w:space="0" w:color="auto"/>
          </w:divBdr>
          <w:divsChild>
            <w:div w:id="435909260">
              <w:marLeft w:val="0"/>
              <w:marRight w:val="0"/>
              <w:marTop w:val="0"/>
              <w:marBottom w:val="0"/>
              <w:divBdr>
                <w:top w:val="none" w:sz="0" w:space="0" w:color="auto"/>
                <w:left w:val="none" w:sz="0" w:space="0" w:color="auto"/>
                <w:bottom w:val="none" w:sz="0" w:space="0" w:color="auto"/>
                <w:right w:val="none" w:sz="0" w:space="0" w:color="auto"/>
              </w:divBdr>
              <w:divsChild>
                <w:div w:id="42508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87889">
      <w:bodyDiv w:val="1"/>
      <w:marLeft w:val="0"/>
      <w:marRight w:val="0"/>
      <w:marTop w:val="0"/>
      <w:marBottom w:val="0"/>
      <w:divBdr>
        <w:top w:val="none" w:sz="0" w:space="0" w:color="auto"/>
        <w:left w:val="none" w:sz="0" w:space="0" w:color="auto"/>
        <w:bottom w:val="none" w:sz="0" w:space="0" w:color="auto"/>
        <w:right w:val="none" w:sz="0" w:space="0" w:color="auto"/>
      </w:divBdr>
      <w:divsChild>
        <w:div w:id="784735405">
          <w:marLeft w:val="0"/>
          <w:marRight w:val="0"/>
          <w:marTop w:val="0"/>
          <w:marBottom w:val="0"/>
          <w:divBdr>
            <w:top w:val="none" w:sz="0" w:space="0" w:color="auto"/>
            <w:left w:val="none" w:sz="0" w:space="0" w:color="auto"/>
            <w:bottom w:val="none" w:sz="0" w:space="0" w:color="auto"/>
            <w:right w:val="none" w:sz="0" w:space="0" w:color="auto"/>
          </w:divBdr>
          <w:divsChild>
            <w:div w:id="1427461851">
              <w:marLeft w:val="0"/>
              <w:marRight w:val="0"/>
              <w:marTop w:val="0"/>
              <w:marBottom w:val="0"/>
              <w:divBdr>
                <w:top w:val="none" w:sz="0" w:space="0" w:color="auto"/>
                <w:left w:val="none" w:sz="0" w:space="0" w:color="auto"/>
                <w:bottom w:val="none" w:sz="0" w:space="0" w:color="auto"/>
                <w:right w:val="none" w:sz="0" w:space="0" w:color="auto"/>
              </w:divBdr>
              <w:divsChild>
                <w:div w:id="1377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011820">
      <w:bodyDiv w:val="1"/>
      <w:marLeft w:val="0"/>
      <w:marRight w:val="0"/>
      <w:marTop w:val="0"/>
      <w:marBottom w:val="0"/>
      <w:divBdr>
        <w:top w:val="none" w:sz="0" w:space="0" w:color="auto"/>
        <w:left w:val="none" w:sz="0" w:space="0" w:color="auto"/>
        <w:bottom w:val="none" w:sz="0" w:space="0" w:color="auto"/>
        <w:right w:val="none" w:sz="0" w:space="0" w:color="auto"/>
      </w:divBdr>
      <w:divsChild>
        <w:div w:id="1172572535">
          <w:marLeft w:val="0"/>
          <w:marRight w:val="0"/>
          <w:marTop w:val="0"/>
          <w:marBottom w:val="0"/>
          <w:divBdr>
            <w:top w:val="none" w:sz="0" w:space="0" w:color="auto"/>
            <w:left w:val="none" w:sz="0" w:space="0" w:color="auto"/>
            <w:bottom w:val="none" w:sz="0" w:space="0" w:color="auto"/>
            <w:right w:val="none" w:sz="0" w:space="0" w:color="auto"/>
          </w:divBdr>
          <w:divsChild>
            <w:div w:id="1765416303">
              <w:marLeft w:val="0"/>
              <w:marRight w:val="0"/>
              <w:marTop w:val="0"/>
              <w:marBottom w:val="0"/>
              <w:divBdr>
                <w:top w:val="none" w:sz="0" w:space="0" w:color="auto"/>
                <w:left w:val="none" w:sz="0" w:space="0" w:color="auto"/>
                <w:bottom w:val="none" w:sz="0" w:space="0" w:color="auto"/>
                <w:right w:val="none" w:sz="0" w:space="0" w:color="auto"/>
              </w:divBdr>
              <w:divsChild>
                <w:div w:id="10174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736472">
      <w:bodyDiv w:val="1"/>
      <w:marLeft w:val="0"/>
      <w:marRight w:val="0"/>
      <w:marTop w:val="0"/>
      <w:marBottom w:val="0"/>
      <w:divBdr>
        <w:top w:val="none" w:sz="0" w:space="0" w:color="auto"/>
        <w:left w:val="none" w:sz="0" w:space="0" w:color="auto"/>
        <w:bottom w:val="none" w:sz="0" w:space="0" w:color="auto"/>
        <w:right w:val="none" w:sz="0" w:space="0" w:color="auto"/>
      </w:divBdr>
      <w:divsChild>
        <w:div w:id="1672298002">
          <w:marLeft w:val="0"/>
          <w:marRight w:val="0"/>
          <w:marTop w:val="0"/>
          <w:marBottom w:val="0"/>
          <w:divBdr>
            <w:top w:val="none" w:sz="0" w:space="0" w:color="auto"/>
            <w:left w:val="none" w:sz="0" w:space="0" w:color="auto"/>
            <w:bottom w:val="none" w:sz="0" w:space="0" w:color="auto"/>
            <w:right w:val="none" w:sz="0" w:space="0" w:color="auto"/>
          </w:divBdr>
          <w:divsChild>
            <w:div w:id="1375274467">
              <w:marLeft w:val="0"/>
              <w:marRight w:val="0"/>
              <w:marTop w:val="0"/>
              <w:marBottom w:val="0"/>
              <w:divBdr>
                <w:top w:val="none" w:sz="0" w:space="0" w:color="auto"/>
                <w:left w:val="none" w:sz="0" w:space="0" w:color="auto"/>
                <w:bottom w:val="none" w:sz="0" w:space="0" w:color="auto"/>
                <w:right w:val="none" w:sz="0" w:space="0" w:color="auto"/>
              </w:divBdr>
              <w:divsChild>
                <w:div w:id="1013000354">
                  <w:marLeft w:val="0"/>
                  <w:marRight w:val="0"/>
                  <w:marTop w:val="0"/>
                  <w:marBottom w:val="0"/>
                  <w:divBdr>
                    <w:top w:val="none" w:sz="0" w:space="0" w:color="auto"/>
                    <w:left w:val="none" w:sz="0" w:space="0" w:color="auto"/>
                    <w:bottom w:val="none" w:sz="0" w:space="0" w:color="auto"/>
                    <w:right w:val="none" w:sz="0" w:space="0" w:color="auto"/>
                  </w:divBdr>
                </w:div>
              </w:divsChild>
            </w:div>
            <w:div w:id="2087992073">
              <w:marLeft w:val="0"/>
              <w:marRight w:val="0"/>
              <w:marTop w:val="0"/>
              <w:marBottom w:val="0"/>
              <w:divBdr>
                <w:top w:val="none" w:sz="0" w:space="0" w:color="auto"/>
                <w:left w:val="none" w:sz="0" w:space="0" w:color="auto"/>
                <w:bottom w:val="none" w:sz="0" w:space="0" w:color="auto"/>
                <w:right w:val="none" w:sz="0" w:space="0" w:color="auto"/>
              </w:divBdr>
              <w:divsChild>
                <w:div w:id="1819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43673">
          <w:marLeft w:val="0"/>
          <w:marRight w:val="0"/>
          <w:marTop w:val="0"/>
          <w:marBottom w:val="0"/>
          <w:divBdr>
            <w:top w:val="none" w:sz="0" w:space="0" w:color="auto"/>
            <w:left w:val="none" w:sz="0" w:space="0" w:color="auto"/>
            <w:bottom w:val="none" w:sz="0" w:space="0" w:color="auto"/>
            <w:right w:val="none" w:sz="0" w:space="0" w:color="auto"/>
          </w:divBdr>
          <w:divsChild>
            <w:div w:id="1389525487">
              <w:marLeft w:val="0"/>
              <w:marRight w:val="0"/>
              <w:marTop w:val="0"/>
              <w:marBottom w:val="0"/>
              <w:divBdr>
                <w:top w:val="none" w:sz="0" w:space="0" w:color="auto"/>
                <w:left w:val="none" w:sz="0" w:space="0" w:color="auto"/>
                <w:bottom w:val="none" w:sz="0" w:space="0" w:color="auto"/>
                <w:right w:val="none" w:sz="0" w:space="0" w:color="auto"/>
              </w:divBdr>
              <w:divsChild>
                <w:div w:id="13735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4729">
      <w:bodyDiv w:val="1"/>
      <w:marLeft w:val="0"/>
      <w:marRight w:val="0"/>
      <w:marTop w:val="0"/>
      <w:marBottom w:val="0"/>
      <w:divBdr>
        <w:top w:val="none" w:sz="0" w:space="0" w:color="auto"/>
        <w:left w:val="none" w:sz="0" w:space="0" w:color="auto"/>
        <w:bottom w:val="none" w:sz="0" w:space="0" w:color="auto"/>
        <w:right w:val="none" w:sz="0" w:space="0" w:color="auto"/>
      </w:divBdr>
      <w:divsChild>
        <w:div w:id="599921517">
          <w:marLeft w:val="0"/>
          <w:marRight w:val="0"/>
          <w:marTop w:val="0"/>
          <w:marBottom w:val="0"/>
          <w:divBdr>
            <w:top w:val="none" w:sz="0" w:space="0" w:color="auto"/>
            <w:left w:val="none" w:sz="0" w:space="0" w:color="auto"/>
            <w:bottom w:val="none" w:sz="0" w:space="0" w:color="auto"/>
            <w:right w:val="none" w:sz="0" w:space="0" w:color="auto"/>
          </w:divBdr>
        </w:div>
        <w:div w:id="1489055648">
          <w:marLeft w:val="0"/>
          <w:marRight w:val="0"/>
          <w:marTop w:val="0"/>
          <w:marBottom w:val="0"/>
          <w:divBdr>
            <w:top w:val="none" w:sz="0" w:space="0" w:color="auto"/>
            <w:left w:val="none" w:sz="0" w:space="0" w:color="auto"/>
            <w:bottom w:val="none" w:sz="0" w:space="0" w:color="auto"/>
            <w:right w:val="none" w:sz="0" w:space="0" w:color="auto"/>
          </w:divBdr>
        </w:div>
        <w:div w:id="417211717">
          <w:marLeft w:val="0"/>
          <w:marRight w:val="0"/>
          <w:marTop w:val="0"/>
          <w:marBottom w:val="0"/>
          <w:divBdr>
            <w:top w:val="none" w:sz="0" w:space="0" w:color="auto"/>
            <w:left w:val="none" w:sz="0" w:space="0" w:color="auto"/>
            <w:bottom w:val="none" w:sz="0" w:space="0" w:color="auto"/>
            <w:right w:val="none" w:sz="0" w:space="0" w:color="auto"/>
          </w:divBdr>
        </w:div>
        <w:div w:id="1375227887">
          <w:marLeft w:val="0"/>
          <w:marRight w:val="0"/>
          <w:marTop w:val="0"/>
          <w:marBottom w:val="0"/>
          <w:divBdr>
            <w:top w:val="none" w:sz="0" w:space="0" w:color="auto"/>
            <w:left w:val="none" w:sz="0" w:space="0" w:color="auto"/>
            <w:bottom w:val="none" w:sz="0" w:space="0" w:color="auto"/>
            <w:right w:val="none" w:sz="0" w:space="0" w:color="auto"/>
          </w:divBdr>
        </w:div>
        <w:div w:id="850753829">
          <w:marLeft w:val="0"/>
          <w:marRight w:val="0"/>
          <w:marTop w:val="0"/>
          <w:marBottom w:val="0"/>
          <w:divBdr>
            <w:top w:val="none" w:sz="0" w:space="0" w:color="auto"/>
            <w:left w:val="none" w:sz="0" w:space="0" w:color="auto"/>
            <w:bottom w:val="none" w:sz="0" w:space="0" w:color="auto"/>
            <w:right w:val="none" w:sz="0" w:space="0" w:color="auto"/>
          </w:divBdr>
        </w:div>
      </w:divsChild>
    </w:div>
    <w:div w:id="914163784">
      <w:bodyDiv w:val="1"/>
      <w:marLeft w:val="0"/>
      <w:marRight w:val="0"/>
      <w:marTop w:val="0"/>
      <w:marBottom w:val="0"/>
      <w:divBdr>
        <w:top w:val="none" w:sz="0" w:space="0" w:color="auto"/>
        <w:left w:val="none" w:sz="0" w:space="0" w:color="auto"/>
        <w:bottom w:val="none" w:sz="0" w:space="0" w:color="auto"/>
        <w:right w:val="none" w:sz="0" w:space="0" w:color="auto"/>
      </w:divBdr>
    </w:div>
    <w:div w:id="1102653827">
      <w:bodyDiv w:val="1"/>
      <w:marLeft w:val="0"/>
      <w:marRight w:val="0"/>
      <w:marTop w:val="0"/>
      <w:marBottom w:val="0"/>
      <w:divBdr>
        <w:top w:val="none" w:sz="0" w:space="0" w:color="auto"/>
        <w:left w:val="none" w:sz="0" w:space="0" w:color="auto"/>
        <w:bottom w:val="none" w:sz="0" w:space="0" w:color="auto"/>
        <w:right w:val="none" w:sz="0" w:space="0" w:color="auto"/>
      </w:divBdr>
      <w:divsChild>
        <w:div w:id="394934891">
          <w:marLeft w:val="0"/>
          <w:marRight w:val="0"/>
          <w:marTop w:val="0"/>
          <w:marBottom w:val="0"/>
          <w:divBdr>
            <w:top w:val="none" w:sz="0" w:space="0" w:color="auto"/>
            <w:left w:val="none" w:sz="0" w:space="0" w:color="auto"/>
            <w:bottom w:val="none" w:sz="0" w:space="0" w:color="auto"/>
            <w:right w:val="none" w:sz="0" w:space="0" w:color="auto"/>
          </w:divBdr>
          <w:divsChild>
            <w:div w:id="711927127">
              <w:marLeft w:val="0"/>
              <w:marRight w:val="0"/>
              <w:marTop w:val="0"/>
              <w:marBottom w:val="0"/>
              <w:divBdr>
                <w:top w:val="none" w:sz="0" w:space="0" w:color="auto"/>
                <w:left w:val="none" w:sz="0" w:space="0" w:color="auto"/>
                <w:bottom w:val="none" w:sz="0" w:space="0" w:color="auto"/>
                <w:right w:val="none" w:sz="0" w:space="0" w:color="auto"/>
              </w:divBdr>
              <w:divsChild>
                <w:div w:id="18622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89503">
      <w:bodyDiv w:val="1"/>
      <w:marLeft w:val="0"/>
      <w:marRight w:val="0"/>
      <w:marTop w:val="0"/>
      <w:marBottom w:val="0"/>
      <w:divBdr>
        <w:top w:val="none" w:sz="0" w:space="0" w:color="auto"/>
        <w:left w:val="none" w:sz="0" w:space="0" w:color="auto"/>
        <w:bottom w:val="none" w:sz="0" w:space="0" w:color="auto"/>
        <w:right w:val="none" w:sz="0" w:space="0" w:color="auto"/>
      </w:divBdr>
    </w:div>
    <w:div w:id="1241598899">
      <w:bodyDiv w:val="1"/>
      <w:marLeft w:val="0"/>
      <w:marRight w:val="0"/>
      <w:marTop w:val="0"/>
      <w:marBottom w:val="0"/>
      <w:divBdr>
        <w:top w:val="none" w:sz="0" w:space="0" w:color="auto"/>
        <w:left w:val="none" w:sz="0" w:space="0" w:color="auto"/>
        <w:bottom w:val="none" w:sz="0" w:space="0" w:color="auto"/>
        <w:right w:val="none" w:sz="0" w:space="0" w:color="auto"/>
      </w:divBdr>
    </w:div>
    <w:div w:id="1283731398">
      <w:bodyDiv w:val="1"/>
      <w:marLeft w:val="0"/>
      <w:marRight w:val="0"/>
      <w:marTop w:val="0"/>
      <w:marBottom w:val="0"/>
      <w:divBdr>
        <w:top w:val="none" w:sz="0" w:space="0" w:color="auto"/>
        <w:left w:val="none" w:sz="0" w:space="0" w:color="auto"/>
        <w:bottom w:val="none" w:sz="0" w:space="0" w:color="auto"/>
        <w:right w:val="none" w:sz="0" w:space="0" w:color="auto"/>
      </w:divBdr>
    </w:div>
    <w:div w:id="1309164817">
      <w:bodyDiv w:val="1"/>
      <w:marLeft w:val="0"/>
      <w:marRight w:val="0"/>
      <w:marTop w:val="0"/>
      <w:marBottom w:val="0"/>
      <w:divBdr>
        <w:top w:val="none" w:sz="0" w:space="0" w:color="auto"/>
        <w:left w:val="none" w:sz="0" w:space="0" w:color="auto"/>
        <w:bottom w:val="none" w:sz="0" w:space="0" w:color="auto"/>
        <w:right w:val="none" w:sz="0" w:space="0" w:color="auto"/>
      </w:divBdr>
      <w:divsChild>
        <w:div w:id="1481654502">
          <w:marLeft w:val="0"/>
          <w:marRight w:val="0"/>
          <w:marTop w:val="0"/>
          <w:marBottom w:val="0"/>
          <w:divBdr>
            <w:top w:val="none" w:sz="0" w:space="0" w:color="auto"/>
            <w:left w:val="none" w:sz="0" w:space="0" w:color="auto"/>
            <w:bottom w:val="none" w:sz="0" w:space="0" w:color="auto"/>
            <w:right w:val="none" w:sz="0" w:space="0" w:color="auto"/>
          </w:divBdr>
          <w:divsChild>
            <w:div w:id="187257914">
              <w:marLeft w:val="0"/>
              <w:marRight w:val="0"/>
              <w:marTop w:val="0"/>
              <w:marBottom w:val="0"/>
              <w:divBdr>
                <w:top w:val="none" w:sz="0" w:space="0" w:color="auto"/>
                <w:left w:val="none" w:sz="0" w:space="0" w:color="auto"/>
                <w:bottom w:val="none" w:sz="0" w:space="0" w:color="auto"/>
                <w:right w:val="none" w:sz="0" w:space="0" w:color="auto"/>
              </w:divBdr>
              <w:divsChild>
                <w:div w:id="73513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653722">
      <w:bodyDiv w:val="1"/>
      <w:marLeft w:val="0"/>
      <w:marRight w:val="0"/>
      <w:marTop w:val="0"/>
      <w:marBottom w:val="0"/>
      <w:divBdr>
        <w:top w:val="none" w:sz="0" w:space="0" w:color="auto"/>
        <w:left w:val="none" w:sz="0" w:space="0" w:color="auto"/>
        <w:bottom w:val="none" w:sz="0" w:space="0" w:color="auto"/>
        <w:right w:val="none" w:sz="0" w:space="0" w:color="auto"/>
      </w:divBdr>
    </w:div>
    <w:div w:id="1773238575">
      <w:bodyDiv w:val="1"/>
      <w:marLeft w:val="0"/>
      <w:marRight w:val="0"/>
      <w:marTop w:val="0"/>
      <w:marBottom w:val="0"/>
      <w:divBdr>
        <w:top w:val="none" w:sz="0" w:space="0" w:color="auto"/>
        <w:left w:val="none" w:sz="0" w:space="0" w:color="auto"/>
        <w:bottom w:val="none" w:sz="0" w:space="0" w:color="auto"/>
        <w:right w:val="none" w:sz="0" w:space="0" w:color="auto"/>
      </w:divBdr>
    </w:div>
    <w:div w:id="2039891678">
      <w:bodyDiv w:val="1"/>
      <w:marLeft w:val="0"/>
      <w:marRight w:val="0"/>
      <w:marTop w:val="0"/>
      <w:marBottom w:val="0"/>
      <w:divBdr>
        <w:top w:val="none" w:sz="0" w:space="0" w:color="auto"/>
        <w:left w:val="none" w:sz="0" w:space="0" w:color="auto"/>
        <w:bottom w:val="none" w:sz="0" w:space="0" w:color="auto"/>
        <w:right w:val="none" w:sz="0" w:space="0" w:color="auto"/>
      </w:divBdr>
    </w:div>
    <w:div w:id="2055082943">
      <w:bodyDiv w:val="1"/>
      <w:marLeft w:val="0"/>
      <w:marRight w:val="0"/>
      <w:marTop w:val="0"/>
      <w:marBottom w:val="0"/>
      <w:divBdr>
        <w:top w:val="none" w:sz="0" w:space="0" w:color="auto"/>
        <w:left w:val="none" w:sz="0" w:space="0" w:color="auto"/>
        <w:bottom w:val="none" w:sz="0" w:space="0" w:color="auto"/>
        <w:right w:val="none" w:sz="0" w:space="0" w:color="auto"/>
      </w:divBdr>
      <w:divsChild>
        <w:div w:id="230694510">
          <w:marLeft w:val="0"/>
          <w:marRight w:val="0"/>
          <w:marTop w:val="0"/>
          <w:marBottom w:val="0"/>
          <w:divBdr>
            <w:top w:val="none" w:sz="0" w:space="0" w:color="auto"/>
            <w:left w:val="none" w:sz="0" w:space="0" w:color="auto"/>
            <w:bottom w:val="none" w:sz="0" w:space="0" w:color="auto"/>
            <w:right w:val="none" w:sz="0" w:space="0" w:color="auto"/>
          </w:divBdr>
          <w:divsChild>
            <w:div w:id="492456308">
              <w:marLeft w:val="0"/>
              <w:marRight w:val="0"/>
              <w:marTop w:val="0"/>
              <w:marBottom w:val="0"/>
              <w:divBdr>
                <w:top w:val="none" w:sz="0" w:space="0" w:color="auto"/>
                <w:left w:val="none" w:sz="0" w:space="0" w:color="auto"/>
                <w:bottom w:val="none" w:sz="0" w:space="0" w:color="auto"/>
                <w:right w:val="none" w:sz="0" w:space="0" w:color="auto"/>
              </w:divBdr>
              <w:divsChild>
                <w:div w:id="193889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23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music/2003/may/09/artsfeatures" TargetMode="External"/><Relationship Id="rId13" Type="http://schemas.openxmlformats.org/officeDocument/2006/relationships/hyperlink" Target="mailto:penzinna@ellermanenzinna.com" TargetMode="External"/><Relationship Id="rId3" Type="http://schemas.openxmlformats.org/officeDocument/2006/relationships/settings" Target="settings.xml"/><Relationship Id="rId7" Type="http://schemas.openxmlformats.org/officeDocument/2006/relationships/hyperlink" Target="https://www.theguardian.com/music/2003/may/09/artsfeatures" TargetMode="External"/><Relationship Id="rId12" Type="http://schemas.openxmlformats.org/officeDocument/2006/relationships/hyperlink" Target="mailto:otoole@bonnerkierna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penzinna@ellermanenzinna.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vox.com/2015/3/26/8291871/rap-lyrics-mac-phipps" TargetMode="External"/><Relationship Id="rId4" Type="http://schemas.openxmlformats.org/officeDocument/2006/relationships/webSettings" Target="webSettings.xml"/><Relationship Id="rId9" Type="http://schemas.openxmlformats.org/officeDocument/2006/relationships/hyperlink" Target="https://www.nytimes.com/2014/03/27/arts/music%20/using-rap-lyrics-as-damning-evidence-stirs-legal-debate.html?_r=0"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vox.com/2015/3/26/8291871/rap-lyrics-mac-phipps" TargetMode="External"/><Relationship Id="rId1" Type="http://schemas.openxmlformats.org/officeDocument/2006/relationships/hyperlink" Target="http://articles.latimes.com/1992-07-29/news/mn-4656_1_cop-kil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15CAB5-380B-456D-B5EB-9C944DC86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2692</Words>
  <Characters>15349</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Enzinna</dc:creator>
  <cp:keywords/>
  <dc:description/>
  <cp:lastModifiedBy>Angel Auman</cp:lastModifiedBy>
  <cp:revision>2</cp:revision>
  <cp:lastPrinted>2017-09-26T19:41:00Z</cp:lastPrinted>
  <dcterms:created xsi:type="dcterms:W3CDTF">2023-04-13T13:35:00Z</dcterms:created>
  <dcterms:modified xsi:type="dcterms:W3CDTF">2023-04-13T13:35:00Z</dcterms:modified>
</cp:coreProperties>
</file>